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南昌市青云谱区人民检察院2023年度部门决算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南昌市青云谱区人民检察院概况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南昌市青云谱区人民检察院概况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Times New Roman"/>
          <w:snapToGrid/>
          <w:kern w:val="2"/>
          <w:sz w:val="32"/>
          <w:szCs w:val="30"/>
          <w:highlight w:val="none"/>
          <w:lang w:val="en-US" w:eastAsia="zh-CN" w:bidi="ar-SA"/>
        </w:rPr>
      </w:pPr>
      <w:r>
        <w:rPr>
          <w:rFonts w:hint="eastAsia" w:ascii="仿宋" w:hAnsi="仿宋" w:eastAsia="仿宋"/>
          <w:sz w:val="30"/>
          <w:szCs w:val="30"/>
          <w:highlight w:val="none"/>
        </w:rPr>
        <w:t>（</w:t>
      </w:r>
      <w:r>
        <w:rPr>
          <w:rFonts w:hint="eastAsia" w:ascii="仿宋" w:hAnsi="仿宋" w:eastAsia="仿宋" w:cs="Times New Roman"/>
          <w:snapToGrid/>
          <w:kern w:val="2"/>
          <w:sz w:val="32"/>
          <w:szCs w:val="30"/>
          <w:highlight w:val="none"/>
          <w:lang w:val="en-US" w:eastAsia="zh-CN" w:bidi="ar-SA"/>
        </w:rPr>
        <w:t>一）依法向区人民代表大会及其常务委员会报告工作、提出议案。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Times New Roman"/>
          <w:snapToGrid/>
          <w:kern w:val="2"/>
          <w:sz w:val="32"/>
          <w:szCs w:val="30"/>
          <w:highlight w:val="none"/>
          <w:lang w:val="en-US" w:eastAsia="zh-CN" w:bidi="ar-SA"/>
        </w:rPr>
      </w:pPr>
      <w:r>
        <w:rPr>
          <w:rFonts w:hint="eastAsia" w:ascii="仿宋" w:hAnsi="仿宋" w:eastAsia="仿宋" w:cs="Times New Roman"/>
          <w:snapToGrid/>
          <w:kern w:val="2"/>
          <w:sz w:val="32"/>
          <w:szCs w:val="30"/>
          <w:highlight w:val="none"/>
          <w:lang w:val="en-US" w:eastAsia="zh-CN" w:bidi="ar-SA"/>
        </w:rPr>
        <w:t>（二）依法对贪污贿赂犯罪、国家工作人员的渎职犯罪、国家机关工作人员利用职权实施的侵犯公民的人身权利和民主权利的犯罪案件进行立案侦查，及担负职务犯罪预防工作职责。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Times New Roman"/>
          <w:snapToGrid/>
          <w:kern w:val="2"/>
          <w:sz w:val="32"/>
          <w:szCs w:val="30"/>
          <w:highlight w:val="none"/>
          <w:lang w:val="en-US" w:eastAsia="zh-CN" w:bidi="ar-SA"/>
        </w:rPr>
      </w:pPr>
      <w:r>
        <w:rPr>
          <w:rFonts w:hint="eastAsia" w:ascii="仿宋" w:hAnsi="仿宋" w:eastAsia="仿宋" w:cs="Times New Roman"/>
          <w:snapToGrid/>
          <w:kern w:val="2"/>
          <w:sz w:val="32"/>
          <w:szCs w:val="30"/>
          <w:highlight w:val="none"/>
          <w:lang w:val="en-US" w:eastAsia="zh-CN" w:bidi="ar-SA"/>
        </w:rPr>
        <w:t>（三）对于刑事案件依法审查批准逮捕、决定逮捕和提起公诉。</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Times New Roman"/>
          <w:snapToGrid/>
          <w:kern w:val="2"/>
          <w:sz w:val="32"/>
          <w:szCs w:val="30"/>
          <w:highlight w:val="none"/>
          <w:lang w:val="en-US" w:eastAsia="zh-CN" w:bidi="ar-SA"/>
        </w:rPr>
      </w:pPr>
      <w:r>
        <w:rPr>
          <w:rFonts w:hint="eastAsia" w:ascii="仿宋" w:hAnsi="仿宋" w:eastAsia="仿宋" w:cs="Times New Roman"/>
          <w:snapToGrid/>
          <w:kern w:val="2"/>
          <w:sz w:val="32"/>
          <w:szCs w:val="30"/>
          <w:highlight w:val="none"/>
          <w:lang w:val="en-US" w:eastAsia="zh-CN" w:bidi="ar-SA"/>
        </w:rPr>
        <w:t>（四）依法对刑事诉讼、民事经济审判和行政诉讼活动实行法律监督，对确有错误的判决和裁定依法提起抗诉。</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Times New Roman"/>
          <w:snapToGrid/>
          <w:kern w:val="2"/>
          <w:sz w:val="32"/>
          <w:szCs w:val="30"/>
          <w:highlight w:val="none"/>
          <w:lang w:val="en-US" w:eastAsia="zh-CN" w:bidi="ar-SA"/>
        </w:rPr>
      </w:pPr>
      <w:r>
        <w:rPr>
          <w:rFonts w:hint="eastAsia" w:ascii="仿宋" w:hAnsi="仿宋" w:eastAsia="仿宋" w:cs="Times New Roman"/>
          <w:snapToGrid/>
          <w:kern w:val="2"/>
          <w:sz w:val="32"/>
          <w:szCs w:val="30"/>
          <w:highlight w:val="none"/>
          <w:lang w:val="en-US" w:eastAsia="zh-CN" w:bidi="ar-SA"/>
        </w:rPr>
        <w:t>（五）受理单位、个人的控告、申诉和检举及犯罪嫌疑人的自首；办理刑事赔偿事项。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Times New Roman"/>
          <w:snapToGrid/>
          <w:kern w:val="2"/>
          <w:sz w:val="32"/>
          <w:szCs w:val="30"/>
          <w:highlight w:val="none"/>
          <w:lang w:val="en-US" w:eastAsia="zh-CN" w:bidi="ar-SA"/>
        </w:rPr>
      </w:pPr>
      <w:r>
        <w:rPr>
          <w:rFonts w:hint="eastAsia" w:ascii="仿宋" w:hAnsi="仿宋" w:eastAsia="仿宋" w:cs="Times New Roman"/>
          <w:snapToGrid/>
          <w:kern w:val="2"/>
          <w:sz w:val="32"/>
          <w:szCs w:val="30"/>
          <w:highlight w:val="none"/>
          <w:lang w:val="en-US" w:eastAsia="zh-CN" w:bidi="ar-SA"/>
        </w:rPr>
        <w:t>（六）负责其它应当由区人民检察院承办的事项。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Times New Roman"/>
          <w:snapToGrid/>
          <w:kern w:val="2"/>
          <w:sz w:val="32"/>
          <w:szCs w:val="30"/>
          <w:highlight w:val="yellow"/>
          <w:lang w:val="en-US" w:eastAsia="zh-CN" w:bidi="ar-SA"/>
        </w:rPr>
      </w:pPr>
    </w:p>
    <w:p>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11"/>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0"/>
        <w:gridCol w:w="4769"/>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000"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noWrap w:val="0"/>
            <w:vAlign w:val="top"/>
          </w:tcPr>
          <w:p>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dxa"/>
            <w:shd w:val="clear" w:color="auto" w:fill="auto"/>
            <w:noWrap w:val="0"/>
            <w:vAlign w:val="top"/>
          </w:tcPr>
          <w:p>
            <w:pPr>
              <w:jc w:val="left"/>
              <w:rPr>
                <w:rFonts w:ascii="仿宋_GB2312" w:hAnsi="仿宋_GB2312" w:eastAsia="仿宋_GB2312"/>
                <w:sz w:val="30"/>
                <w:szCs w:val="30"/>
                <w:highlight w:val="yellow"/>
              </w:rPr>
            </w:pPr>
          </w:p>
        </w:tc>
        <w:tc>
          <w:tcPr>
            <w:tcW w:w="4769" w:type="dxa"/>
            <w:shd w:val="clear" w:color="auto" w:fill="auto"/>
            <w:noWrap w:val="0"/>
            <w:vAlign w:val="top"/>
          </w:tcPr>
          <w:p>
            <w:pPr>
              <w:ind w:firstLine="600" w:firstLineChars="200"/>
              <w:jc w:val="left"/>
              <w:rPr>
                <w:rFonts w:hint="eastAsia" w:ascii="仿宋_GB2312" w:hAnsi="仿宋_GB2312" w:eastAsia="仿宋_GB2312"/>
                <w:sz w:val="30"/>
                <w:szCs w:val="30"/>
                <w:highlight w:val="yellow"/>
              </w:rPr>
            </w:pPr>
            <w:r>
              <w:rPr>
                <w:rFonts w:hint="eastAsia" w:ascii="仿宋_GB2312" w:hAnsi="仿宋_GB2312" w:eastAsia="仿宋_GB2312"/>
                <w:sz w:val="30"/>
                <w:szCs w:val="30"/>
                <w:highlight w:val="none"/>
                <w:lang w:eastAsia="zh-CN"/>
              </w:rPr>
              <w:t>南昌市青云谱区人民检察院</w:t>
            </w:r>
          </w:p>
        </w:tc>
        <w:tc>
          <w:tcPr>
            <w:tcW w:w="2348" w:type="dxa"/>
            <w:shd w:val="clear" w:color="auto" w:fill="auto"/>
            <w:noWrap w:val="0"/>
            <w:vAlign w:val="top"/>
          </w:tcPr>
          <w:p>
            <w:pPr>
              <w:ind w:firstLine="900" w:firstLineChars="300"/>
              <w:jc w:val="left"/>
              <w:rPr>
                <w:rFonts w:ascii="仿宋_GB2312" w:hAnsi="仿宋_GB2312" w:eastAsia="仿宋_GB2312"/>
                <w:sz w:val="30"/>
                <w:szCs w:val="30"/>
                <w:highlight w:val="yellow"/>
              </w:rPr>
            </w:pPr>
            <w:r>
              <w:rPr>
                <w:rFonts w:hint="eastAsia" w:ascii="仿宋_GB2312" w:hAnsi="仿宋_GB2312" w:eastAsia="仿宋_GB2312"/>
                <w:sz w:val="30"/>
                <w:szCs w:val="30"/>
                <w:highlight w:val="none"/>
                <w:lang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noWrap w:val="0"/>
            <w:vAlign w:val="top"/>
          </w:tcPr>
          <w:p>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noWrap w:val="0"/>
            <w:vAlign w:val="top"/>
          </w:tcPr>
          <w:p>
            <w:pPr>
              <w:jc w:val="left"/>
              <w:rPr>
                <w:rFonts w:hint="eastAsia" w:ascii="仿宋_GB2312" w:hAnsi="仿宋_GB2312" w:eastAsia="仿宋_GB2312"/>
                <w:sz w:val="30"/>
                <w:szCs w:val="30"/>
                <w:highlight w:val="yellow"/>
              </w:rPr>
            </w:pPr>
          </w:p>
        </w:tc>
        <w:tc>
          <w:tcPr>
            <w:tcW w:w="4769" w:type="dxa"/>
            <w:shd w:val="clear" w:color="auto" w:fill="auto"/>
            <w:noWrap w:val="0"/>
            <w:vAlign w:val="top"/>
          </w:tcPr>
          <w:p>
            <w:pPr>
              <w:jc w:val="left"/>
              <w:rPr>
                <w:rFonts w:hint="eastAsia" w:ascii="仿宋_GB2312" w:hAnsi="仿宋_GB2312" w:eastAsia="仿宋_GB2312"/>
                <w:sz w:val="30"/>
                <w:szCs w:val="30"/>
                <w:highlight w:val="yellow"/>
              </w:rPr>
            </w:pPr>
          </w:p>
        </w:tc>
        <w:tc>
          <w:tcPr>
            <w:tcW w:w="2348" w:type="dxa"/>
            <w:shd w:val="clear" w:color="auto" w:fill="auto"/>
            <w:noWrap w:val="0"/>
            <w:vAlign w:val="top"/>
          </w:tcPr>
          <w:p>
            <w:pPr>
              <w:jc w:val="left"/>
              <w:rPr>
                <w:rFonts w:hint="eastAsia" w:ascii="仿宋_GB2312" w:hAnsi="仿宋_GB2312" w:eastAsia="仿宋_GB2312"/>
                <w:sz w:val="30"/>
                <w:szCs w:val="30"/>
                <w:highlight w:val="yellow"/>
              </w:rPr>
            </w:pPr>
          </w:p>
        </w:tc>
      </w:tr>
    </w:tbl>
    <w:p>
      <w:pPr>
        <w:ind w:firstLine="640" w:firstLineChars="200"/>
        <w:jc w:val="left"/>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南昌市青云谱区人民检察院</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本级）设立  1 个内设机构，分别是：南昌市青云谱区人民检察院 。</w:t>
      </w:r>
    </w:p>
    <w:p>
      <w:pPr>
        <w:ind w:firstLine="640" w:firstLineChars="200"/>
        <w:jc w:val="left"/>
        <w:rPr>
          <w:rFonts w:hint="eastAsia"/>
        </w:rPr>
      </w:pPr>
      <w:r>
        <w:rPr>
          <w:rFonts w:hint="eastAsia" w:ascii="仿宋_GB2312" w:hAnsi="仿宋_GB2312" w:eastAsia="仿宋_GB2312"/>
          <w:sz w:val="32"/>
          <w:szCs w:val="32"/>
        </w:rPr>
        <w:t>本部门年末在职人员39人，离退休人员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人（不含由养老保险基金发放养老金的离退休人员），其他人员0人。由养老保险基金发放养老金的离退休人员27人。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3153"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部门：南昌市青云谱区人民检察院</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pPr>
            <w:r>
              <w:rPr>
                <w:rFonts w:ascii="宋体" w:hAnsi="宋体" w:eastAsia="宋体" w:cs="宋体"/>
                <w:b w:val="0"/>
                <w:i w:val="0"/>
                <w:color w:val="000000"/>
                <w:sz w:val="14"/>
              </w:rPr>
              <w:t>收入</w:t>
            </w:r>
          </w:p>
        </w:tc>
        <w:tc>
          <w:tcPr>
            <w:tcW w:w="2340" w:type="dxa"/>
            <w:gridSpan w:val="3"/>
            <w:vAlign w:val="center"/>
          </w:tcPr>
          <w:p>
            <w:pPr>
              <w:jc w:val="center"/>
            </w:pPr>
            <w:r>
              <w:rPr>
                <w:rFonts w:ascii="宋体" w:hAnsi="宋体" w:eastAsia="宋体" w:cs="宋体"/>
                <w:b w:val="0"/>
                <w:i w:val="0"/>
                <w:color w:val="000000"/>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1,527.93</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pPr>
              <w:jc w:val="right"/>
            </w:pPr>
            <w:r>
              <w:rPr>
                <w:rFonts w:ascii="宋体" w:hAnsi="宋体" w:eastAsia="宋体" w:cs="宋体"/>
                <w:b w:val="0"/>
                <w:i w:val="0"/>
                <w:color w:val="000000"/>
                <w:sz w:val="14"/>
              </w:rPr>
              <w:t>1,383.16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79.67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65.10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1,527.93</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1,527.93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1,527.93</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1,527.93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注：本套报表金额单位转换时可能存在尾数误差。</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部门：南昌市青云谱区人民检察院</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pPr>
            <w:r>
              <w:rPr>
                <w:rFonts w:ascii="宋体" w:hAnsi="宋体" w:eastAsia="宋体" w:cs="宋体"/>
                <w:b w:val="0"/>
                <w:i w:val="0"/>
                <w:color w:val="000000"/>
                <w:sz w:val="9"/>
              </w:rPr>
              <w:t>项    目</w:t>
            </w:r>
          </w:p>
        </w:tc>
        <w:tc>
          <w:tcPr>
            <w:tcW w:w="860" w:type="dxa"/>
            <w:vMerge w:val="restart"/>
            <w:vAlign w:val="center"/>
          </w:tcPr>
          <w:p>
            <w:pPr>
              <w:jc w:val="center"/>
            </w:pPr>
            <w:r>
              <w:rPr>
                <w:rFonts w:ascii="宋体" w:hAnsi="宋体" w:eastAsia="宋体" w:cs="宋体"/>
                <w:b w:val="0"/>
                <w:i w:val="0"/>
                <w:color w:val="000000"/>
                <w:sz w:val="9"/>
              </w:rPr>
              <w:t>本年收入合计</w:t>
            </w:r>
          </w:p>
        </w:tc>
        <w:tc>
          <w:tcPr>
            <w:tcW w:w="900" w:type="dxa"/>
            <w:vMerge w:val="restart"/>
            <w:vAlign w:val="center"/>
          </w:tcPr>
          <w:p>
            <w:pPr>
              <w:jc w:val="center"/>
            </w:pPr>
            <w:r>
              <w:rPr>
                <w:rFonts w:ascii="宋体" w:hAnsi="宋体" w:eastAsia="宋体" w:cs="宋体"/>
                <w:b w:val="0"/>
                <w:i w:val="0"/>
                <w:color w:val="000000"/>
                <w:sz w:val="9"/>
              </w:rPr>
              <w:t>财政拨款收入</w:t>
            </w:r>
          </w:p>
        </w:tc>
        <w:tc>
          <w:tcPr>
            <w:tcW w:w="880" w:type="dxa"/>
            <w:vMerge w:val="restart"/>
            <w:vAlign w:val="center"/>
          </w:tcPr>
          <w:p>
            <w:pPr>
              <w:jc w:val="center"/>
            </w:pPr>
            <w:r>
              <w:rPr>
                <w:rFonts w:ascii="宋体" w:hAnsi="宋体" w:eastAsia="宋体" w:cs="宋体"/>
                <w:b w:val="0"/>
                <w:i w:val="0"/>
                <w:color w:val="000000"/>
                <w:sz w:val="9"/>
              </w:rPr>
              <w:t>上级补助收入</w:t>
            </w:r>
          </w:p>
        </w:tc>
        <w:tc>
          <w:tcPr>
            <w:tcW w:w="880" w:type="dxa"/>
            <w:vMerge w:val="restart"/>
            <w:vAlign w:val="center"/>
          </w:tcPr>
          <w:p>
            <w:pPr>
              <w:jc w:val="center"/>
            </w:pPr>
            <w:r>
              <w:rPr>
                <w:rFonts w:ascii="宋体" w:hAnsi="宋体" w:eastAsia="宋体" w:cs="宋体"/>
                <w:b w:val="0"/>
                <w:i w:val="0"/>
                <w:color w:val="000000"/>
                <w:sz w:val="9"/>
              </w:rPr>
              <w:t>事业收入</w:t>
            </w:r>
          </w:p>
        </w:tc>
        <w:tc>
          <w:tcPr>
            <w:tcW w:w="900" w:type="dxa"/>
            <w:vMerge w:val="restart"/>
            <w:vAlign w:val="center"/>
          </w:tcPr>
          <w:p>
            <w:pPr>
              <w:jc w:val="center"/>
            </w:pPr>
            <w:r>
              <w:rPr>
                <w:rFonts w:ascii="宋体" w:hAnsi="宋体" w:eastAsia="宋体" w:cs="宋体"/>
                <w:b w:val="0"/>
                <w:i w:val="0"/>
                <w:color w:val="000000"/>
                <w:sz w:val="9"/>
              </w:rPr>
              <w:t>经营收入</w:t>
            </w:r>
          </w:p>
        </w:tc>
        <w:tc>
          <w:tcPr>
            <w:tcW w:w="880" w:type="dxa"/>
            <w:vMerge w:val="restart"/>
            <w:vAlign w:val="center"/>
          </w:tcPr>
          <w:p>
            <w:pPr>
              <w:jc w:val="center"/>
            </w:pPr>
            <w:r>
              <w:rPr>
                <w:rFonts w:ascii="宋体" w:hAnsi="宋体" w:eastAsia="宋体" w:cs="宋体"/>
                <w:b w:val="0"/>
                <w:i w:val="0"/>
                <w:color w:val="000000"/>
                <w:sz w:val="9"/>
              </w:rPr>
              <w:t>附属单位上缴收入</w:t>
            </w:r>
          </w:p>
        </w:tc>
        <w:tc>
          <w:tcPr>
            <w:tcW w:w="986"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pPr>
            <w:r>
              <w:rPr>
                <w:rFonts w:ascii="宋体" w:hAnsi="宋体" w:eastAsia="宋体" w:cs="宋体"/>
                <w:b w:val="0"/>
                <w:i w:val="0"/>
                <w:color w:val="000000"/>
                <w:sz w:val="9"/>
              </w:rPr>
              <w:t>支出功能分类科目编码</w:t>
            </w:r>
          </w:p>
        </w:tc>
        <w:tc>
          <w:tcPr>
            <w:tcW w:w="1420" w:type="dxa"/>
            <w:vMerge w:val="restart"/>
            <w:vAlign w:val="center"/>
          </w:tcPr>
          <w:p>
            <w:pPr>
              <w:jc w:val="center"/>
            </w:pPr>
            <w:r>
              <w:rPr>
                <w:rFonts w:ascii="宋体" w:hAnsi="宋体" w:eastAsia="宋体" w:cs="宋体"/>
                <w:b w:val="0"/>
                <w:i w:val="0"/>
                <w:color w:val="000000"/>
                <w:sz w:val="9"/>
              </w:rPr>
              <w:t>科目名称</w:t>
            </w: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tc>
        <w:tc>
          <w:tcPr>
            <w:tcW w:w="1420" w:type="dxa"/>
            <w:vMerge w:val="continue"/>
            <w:vAlign w:val="center"/>
          </w:tcPr>
          <w:p/>
        </w:tc>
        <w:tc>
          <w:tcPr>
            <w:tcW w:w="860" w:type="dxa"/>
            <w:vMerge w:val="continue"/>
            <w:vAlign w:val="center"/>
          </w:tcPr>
          <w:p/>
        </w:tc>
        <w:tc>
          <w:tcPr>
            <w:tcW w:w="900" w:type="dxa"/>
            <w:vMerge w:val="continue"/>
            <w:vAlign w:val="center"/>
          </w:tcPr>
          <w:p/>
        </w:tc>
        <w:tc>
          <w:tcPr>
            <w:tcW w:w="880" w:type="dxa"/>
            <w:vMerge w:val="continue"/>
            <w:vAlign w:val="center"/>
          </w:tcPr>
          <w:p/>
        </w:tc>
        <w:tc>
          <w:tcPr>
            <w:tcW w:w="880" w:type="dxa"/>
            <w:vMerge w:val="continue"/>
            <w:vAlign w:val="center"/>
          </w:tcPr>
          <w:p/>
        </w:tc>
        <w:tc>
          <w:tcPr>
            <w:tcW w:w="900" w:type="dxa"/>
            <w:vMerge w:val="continue"/>
            <w:vAlign w:val="center"/>
          </w:tcPr>
          <w:p/>
        </w:tc>
        <w:tc>
          <w:tcPr>
            <w:tcW w:w="8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20" w:type="dxa"/>
            <w:vMerge w:val="restart"/>
            <w:vAlign w:val="center"/>
          </w:tcPr>
          <w:p>
            <w:pPr>
              <w:jc w:val="center"/>
            </w:pPr>
            <w:r>
              <w:rPr>
                <w:rFonts w:ascii="宋体" w:hAnsi="宋体" w:eastAsia="宋体" w:cs="宋体"/>
                <w:b w:val="0"/>
                <w:i w:val="0"/>
                <w:color w:val="000000"/>
                <w:sz w:val="9"/>
              </w:rPr>
              <w:t>款</w:t>
            </w:r>
          </w:p>
        </w:tc>
        <w:tc>
          <w:tcPr>
            <w:tcW w:w="200" w:type="dxa"/>
            <w:vMerge w:val="restart"/>
            <w:vAlign w:val="center"/>
          </w:tcPr>
          <w:p>
            <w:pPr>
              <w:jc w:val="center"/>
            </w:pPr>
            <w:r>
              <w:rPr>
                <w:rFonts w:ascii="宋体" w:hAnsi="宋体" w:eastAsia="宋体" w:cs="宋体"/>
                <w:b w:val="0"/>
                <w:i w:val="0"/>
                <w:color w:val="000000"/>
                <w:sz w:val="9"/>
              </w:rPr>
              <w:t>项</w:t>
            </w:r>
          </w:p>
        </w:tc>
        <w:tc>
          <w:tcPr>
            <w:tcW w:w="1420" w:type="dxa"/>
            <w:vAlign w:val="center"/>
          </w:tcPr>
          <w:p>
            <w:pPr>
              <w:jc w:val="center"/>
            </w:pPr>
            <w:r>
              <w:rPr>
                <w:rFonts w:ascii="宋体" w:hAnsi="宋体" w:eastAsia="宋体" w:cs="宋体"/>
                <w:b w:val="0"/>
                <w:i w:val="0"/>
                <w:color w:val="000000"/>
                <w:sz w:val="9"/>
              </w:rPr>
              <w:t>栏次</w:t>
            </w:r>
          </w:p>
        </w:tc>
        <w:tc>
          <w:tcPr>
            <w:tcW w:w="860" w:type="dxa"/>
            <w:vAlign w:val="center"/>
          </w:tcPr>
          <w:p>
            <w:pPr>
              <w:jc w:val="center"/>
            </w:pPr>
            <w:r>
              <w:rPr>
                <w:rFonts w:ascii="宋体" w:hAnsi="宋体" w:eastAsia="宋体" w:cs="宋体"/>
                <w:b w:val="0"/>
                <w:i w:val="0"/>
                <w:color w:val="000000"/>
                <w:sz w:val="9"/>
              </w:rPr>
              <w:t>1</w:t>
            </w:r>
          </w:p>
        </w:tc>
        <w:tc>
          <w:tcPr>
            <w:tcW w:w="900" w:type="dxa"/>
            <w:vAlign w:val="center"/>
          </w:tcPr>
          <w:p>
            <w:pPr>
              <w:jc w:val="center"/>
            </w:pPr>
            <w:r>
              <w:rPr>
                <w:rFonts w:ascii="宋体" w:hAnsi="宋体" w:eastAsia="宋体" w:cs="宋体"/>
                <w:b w:val="0"/>
                <w:i w:val="0"/>
                <w:color w:val="000000"/>
                <w:sz w:val="9"/>
              </w:rPr>
              <w:t>2</w:t>
            </w:r>
          </w:p>
        </w:tc>
        <w:tc>
          <w:tcPr>
            <w:tcW w:w="880" w:type="dxa"/>
            <w:vAlign w:val="center"/>
          </w:tcPr>
          <w:p>
            <w:pPr>
              <w:jc w:val="center"/>
            </w:pPr>
            <w:r>
              <w:rPr>
                <w:rFonts w:ascii="宋体" w:hAnsi="宋体" w:eastAsia="宋体" w:cs="宋体"/>
                <w:b w:val="0"/>
                <w:i w:val="0"/>
                <w:color w:val="000000"/>
                <w:sz w:val="9"/>
              </w:rPr>
              <w:t>3</w:t>
            </w:r>
          </w:p>
        </w:tc>
        <w:tc>
          <w:tcPr>
            <w:tcW w:w="880" w:type="dxa"/>
            <w:vAlign w:val="center"/>
          </w:tcPr>
          <w:p>
            <w:pPr>
              <w:jc w:val="center"/>
            </w:pPr>
            <w:r>
              <w:rPr>
                <w:rFonts w:ascii="宋体" w:hAnsi="宋体" w:eastAsia="宋体" w:cs="宋体"/>
                <w:b w:val="0"/>
                <w:i w:val="0"/>
                <w:color w:val="000000"/>
                <w:sz w:val="9"/>
              </w:rPr>
              <w:t>4</w:t>
            </w:r>
          </w:p>
        </w:tc>
        <w:tc>
          <w:tcPr>
            <w:tcW w:w="900" w:type="dxa"/>
            <w:vAlign w:val="center"/>
          </w:tcPr>
          <w:p>
            <w:pPr>
              <w:jc w:val="center"/>
            </w:pPr>
            <w:r>
              <w:rPr>
                <w:rFonts w:ascii="宋体" w:hAnsi="宋体" w:eastAsia="宋体" w:cs="宋体"/>
                <w:b w:val="0"/>
                <w:i w:val="0"/>
                <w:color w:val="000000"/>
                <w:sz w:val="9"/>
              </w:rPr>
              <w:t>5</w:t>
            </w:r>
          </w:p>
        </w:tc>
        <w:tc>
          <w:tcPr>
            <w:tcW w:w="880" w:type="dxa"/>
            <w:vAlign w:val="center"/>
          </w:tcPr>
          <w:p>
            <w:pPr>
              <w:jc w:val="center"/>
            </w:pPr>
            <w:r>
              <w:rPr>
                <w:rFonts w:ascii="宋体" w:hAnsi="宋体" w:eastAsia="宋体" w:cs="宋体"/>
                <w:b w:val="0"/>
                <w:i w:val="0"/>
                <w:color w:val="000000"/>
                <w:sz w:val="9"/>
              </w:rPr>
              <w:t>6</w:t>
            </w:r>
          </w:p>
        </w:tc>
        <w:tc>
          <w:tcPr>
            <w:tcW w:w="986"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tc>
        <w:tc>
          <w:tcPr>
            <w:tcW w:w="220" w:type="dxa"/>
            <w:vMerge w:val="continue"/>
            <w:vAlign w:val="center"/>
          </w:tcPr>
          <w:p/>
        </w:tc>
        <w:tc>
          <w:tcPr>
            <w:tcW w:w="200" w:type="dxa"/>
            <w:vMerge w:val="continue"/>
            <w:vAlign w:val="center"/>
          </w:tcPr>
          <w:p/>
        </w:tc>
        <w:tc>
          <w:tcPr>
            <w:tcW w:w="1420" w:type="dxa"/>
            <w:vAlign w:val="center"/>
          </w:tcPr>
          <w:p>
            <w:pPr>
              <w:jc w:val="center"/>
            </w:pPr>
            <w:r>
              <w:rPr>
                <w:rFonts w:ascii="宋体" w:hAnsi="宋体" w:eastAsia="宋体" w:cs="宋体"/>
                <w:b w:val="0"/>
                <w:i w:val="0"/>
                <w:color w:val="000000"/>
                <w:sz w:val="9"/>
              </w:rPr>
              <w:t>合计</w:t>
            </w:r>
          </w:p>
        </w:tc>
        <w:tc>
          <w:tcPr>
            <w:tcW w:w="860" w:type="dxa"/>
            <w:vAlign w:val="center"/>
          </w:tcPr>
          <w:p>
            <w:pPr>
              <w:jc w:val="right"/>
            </w:pPr>
            <w:r>
              <w:rPr>
                <w:rFonts w:ascii="宋体" w:hAnsi="宋体" w:eastAsia="宋体" w:cs="宋体"/>
                <w:b w:val="0"/>
                <w:i w:val="0"/>
                <w:color w:val="000000"/>
                <w:sz w:val="9"/>
              </w:rPr>
              <w:t>1,527.93</w:t>
            </w:r>
          </w:p>
        </w:tc>
        <w:tc>
          <w:tcPr>
            <w:tcW w:w="900" w:type="dxa"/>
            <w:vAlign w:val="center"/>
          </w:tcPr>
          <w:p>
            <w:pPr>
              <w:jc w:val="right"/>
            </w:pPr>
            <w:r>
              <w:rPr>
                <w:rFonts w:ascii="宋体" w:hAnsi="宋体" w:eastAsia="宋体" w:cs="宋体"/>
                <w:b w:val="0"/>
                <w:i w:val="0"/>
                <w:color w:val="000000"/>
                <w:sz w:val="9"/>
              </w:rPr>
              <w:t>1,527.93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w:t>
            </w:r>
          </w:p>
        </w:tc>
        <w:tc>
          <w:tcPr>
            <w:tcW w:w="1420" w:type="dxa"/>
            <w:vAlign w:val="center"/>
          </w:tcPr>
          <w:p>
            <w:pPr>
              <w:jc w:val="left"/>
            </w:pPr>
            <w:r>
              <w:rPr>
                <w:rFonts w:ascii="宋体" w:hAnsi="宋体" w:eastAsia="宋体" w:cs="宋体"/>
                <w:b w:val="0"/>
                <w:i w:val="0"/>
                <w:color w:val="000000"/>
                <w:sz w:val="9"/>
              </w:rPr>
              <w:t>公共安全支出</w:t>
            </w:r>
          </w:p>
        </w:tc>
        <w:tc>
          <w:tcPr>
            <w:tcW w:w="860" w:type="dxa"/>
            <w:vAlign w:val="center"/>
          </w:tcPr>
          <w:p>
            <w:pPr>
              <w:jc w:val="right"/>
            </w:pPr>
            <w:r>
              <w:rPr>
                <w:rFonts w:ascii="宋体" w:hAnsi="宋体" w:eastAsia="宋体" w:cs="宋体"/>
                <w:b w:val="0"/>
                <w:i w:val="0"/>
                <w:color w:val="000000"/>
                <w:sz w:val="9"/>
              </w:rPr>
              <w:t>1,383.16</w:t>
            </w:r>
          </w:p>
        </w:tc>
        <w:tc>
          <w:tcPr>
            <w:tcW w:w="900" w:type="dxa"/>
            <w:vAlign w:val="center"/>
          </w:tcPr>
          <w:p>
            <w:pPr>
              <w:jc w:val="right"/>
            </w:pPr>
            <w:r>
              <w:rPr>
                <w:rFonts w:ascii="宋体" w:hAnsi="宋体" w:eastAsia="宋体" w:cs="宋体"/>
                <w:b w:val="0"/>
                <w:i w:val="0"/>
                <w:color w:val="000000"/>
                <w:sz w:val="9"/>
              </w:rPr>
              <w:t>1,383.16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20404</w:t>
            </w:r>
          </w:p>
        </w:tc>
        <w:tc>
          <w:tcPr>
            <w:tcW w:w="1420" w:type="dxa"/>
            <w:vAlign w:val="center"/>
          </w:tcPr>
          <w:p>
            <w:pPr>
              <w:jc w:val="left"/>
            </w:pPr>
            <w:r>
              <w:rPr>
                <w:rFonts w:ascii="宋体" w:hAnsi="宋体" w:eastAsia="宋体" w:cs="宋体"/>
                <w:b w:val="0"/>
                <w:i w:val="0"/>
                <w:color w:val="000000"/>
                <w:sz w:val="9"/>
              </w:rPr>
              <w:t>检察</w:t>
            </w:r>
          </w:p>
        </w:tc>
        <w:tc>
          <w:tcPr>
            <w:tcW w:w="860" w:type="dxa"/>
            <w:vAlign w:val="center"/>
          </w:tcPr>
          <w:p>
            <w:pPr>
              <w:jc w:val="right"/>
            </w:pPr>
            <w:r>
              <w:rPr>
                <w:rFonts w:ascii="宋体" w:hAnsi="宋体" w:eastAsia="宋体" w:cs="宋体"/>
                <w:b w:val="0"/>
                <w:i w:val="0"/>
                <w:color w:val="000000"/>
                <w:sz w:val="9"/>
              </w:rPr>
              <w:t>1,383.16</w:t>
            </w:r>
          </w:p>
        </w:tc>
        <w:tc>
          <w:tcPr>
            <w:tcW w:w="900" w:type="dxa"/>
            <w:vAlign w:val="center"/>
          </w:tcPr>
          <w:p>
            <w:pPr>
              <w:jc w:val="right"/>
            </w:pPr>
            <w:r>
              <w:rPr>
                <w:rFonts w:ascii="宋体" w:hAnsi="宋体" w:eastAsia="宋体" w:cs="宋体"/>
                <w:b w:val="0"/>
                <w:i w:val="0"/>
                <w:color w:val="000000"/>
                <w:sz w:val="9"/>
              </w:rPr>
              <w:t>1,383.16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2040401</w:t>
            </w:r>
          </w:p>
        </w:tc>
        <w:tc>
          <w:tcPr>
            <w:tcW w:w="1420" w:type="dxa"/>
            <w:vAlign w:val="center"/>
          </w:tcPr>
          <w:p>
            <w:pPr>
              <w:jc w:val="left"/>
            </w:pPr>
            <w:r>
              <w:rPr>
                <w:rFonts w:ascii="宋体" w:hAnsi="宋体" w:eastAsia="宋体" w:cs="宋体"/>
                <w:b w:val="0"/>
                <w:i w:val="0"/>
                <w:color w:val="000000"/>
                <w:sz w:val="9"/>
              </w:rPr>
              <w:t>行政运行</w:t>
            </w:r>
          </w:p>
        </w:tc>
        <w:tc>
          <w:tcPr>
            <w:tcW w:w="860" w:type="dxa"/>
            <w:vAlign w:val="center"/>
          </w:tcPr>
          <w:p>
            <w:pPr>
              <w:jc w:val="right"/>
            </w:pPr>
            <w:r>
              <w:rPr>
                <w:rFonts w:ascii="宋体" w:hAnsi="宋体" w:eastAsia="宋体" w:cs="宋体"/>
                <w:b w:val="0"/>
                <w:i w:val="0"/>
                <w:color w:val="000000"/>
                <w:sz w:val="9"/>
              </w:rPr>
              <w:t>1,129.06</w:t>
            </w:r>
          </w:p>
        </w:tc>
        <w:tc>
          <w:tcPr>
            <w:tcW w:w="900" w:type="dxa"/>
            <w:vAlign w:val="center"/>
          </w:tcPr>
          <w:p>
            <w:pPr>
              <w:jc w:val="right"/>
            </w:pPr>
            <w:r>
              <w:rPr>
                <w:rFonts w:ascii="宋体" w:hAnsi="宋体" w:eastAsia="宋体" w:cs="宋体"/>
                <w:b w:val="0"/>
                <w:i w:val="0"/>
                <w:color w:val="000000"/>
                <w:sz w:val="9"/>
              </w:rPr>
              <w:t>1,129.06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2040402</w:t>
            </w:r>
          </w:p>
        </w:tc>
        <w:tc>
          <w:tcPr>
            <w:tcW w:w="1420" w:type="dxa"/>
            <w:vAlign w:val="center"/>
          </w:tcPr>
          <w:p>
            <w:pPr>
              <w:jc w:val="left"/>
            </w:pPr>
            <w:r>
              <w:rPr>
                <w:rFonts w:ascii="宋体" w:hAnsi="宋体" w:eastAsia="宋体" w:cs="宋体"/>
                <w:b w:val="0"/>
                <w:i w:val="0"/>
                <w:color w:val="000000"/>
                <w:sz w:val="9"/>
              </w:rPr>
              <w:t>一般行政管理事务</w:t>
            </w:r>
          </w:p>
        </w:tc>
        <w:tc>
          <w:tcPr>
            <w:tcW w:w="860" w:type="dxa"/>
            <w:vAlign w:val="center"/>
          </w:tcPr>
          <w:p>
            <w:pPr>
              <w:jc w:val="right"/>
            </w:pPr>
            <w:r>
              <w:rPr>
                <w:rFonts w:ascii="宋体" w:hAnsi="宋体" w:eastAsia="宋体" w:cs="宋体"/>
                <w:b w:val="0"/>
                <w:i w:val="0"/>
                <w:color w:val="000000"/>
                <w:sz w:val="9"/>
              </w:rPr>
              <w:t>254.11</w:t>
            </w:r>
          </w:p>
        </w:tc>
        <w:tc>
          <w:tcPr>
            <w:tcW w:w="900" w:type="dxa"/>
            <w:vAlign w:val="center"/>
          </w:tcPr>
          <w:p>
            <w:pPr>
              <w:jc w:val="right"/>
            </w:pPr>
            <w:r>
              <w:rPr>
                <w:rFonts w:ascii="宋体" w:hAnsi="宋体" w:eastAsia="宋体" w:cs="宋体"/>
                <w:b w:val="0"/>
                <w:i w:val="0"/>
                <w:color w:val="000000"/>
                <w:sz w:val="9"/>
              </w:rPr>
              <w:t>254.11</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w:t>
            </w:r>
          </w:p>
        </w:tc>
        <w:tc>
          <w:tcPr>
            <w:tcW w:w="1420" w:type="dxa"/>
            <w:vAlign w:val="center"/>
          </w:tcPr>
          <w:p>
            <w:pPr>
              <w:jc w:val="left"/>
            </w:pPr>
            <w:r>
              <w:rPr>
                <w:rFonts w:ascii="宋体" w:hAnsi="宋体" w:eastAsia="宋体" w:cs="宋体"/>
                <w:b w:val="0"/>
                <w:i w:val="0"/>
                <w:color w:val="000000"/>
                <w:sz w:val="9"/>
              </w:rPr>
              <w:t>社会保障和就业支出</w:t>
            </w:r>
          </w:p>
        </w:tc>
        <w:tc>
          <w:tcPr>
            <w:tcW w:w="860" w:type="dxa"/>
            <w:vAlign w:val="center"/>
          </w:tcPr>
          <w:p>
            <w:pPr>
              <w:jc w:val="right"/>
            </w:pPr>
            <w:r>
              <w:rPr>
                <w:rFonts w:ascii="宋体" w:hAnsi="宋体" w:eastAsia="宋体" w:cs="宋体"/>
                <w:b w:val="0"/>
                <w:i w:val="0"/>
                <w:color w:val="000000"/>
                <w:sz w:val="9"/>
              </w:rPr>
              <w:t>79.67</w:t>
            </w:r>
          </w:p>
        </w:tc>
        <w:tc>
          <w:tcPr>
            <w:tcW w:w="900" w:type="dxa"/>
            <w:vAlign w:val="center"/>
          </w:tcPr>
          <w:p>
            <w:pPr>
              <w:jc w:val="right"/>
            </w:pPr>
            <w:r>
              <w:rPr>
                <w:rFonts w:ascii="宋体" w:hAnsi="宋体" w:eastAsia="宋体" w:cs="宋体"/>
                <w:b w:val="0"/>
                <w:i w:val="0"/>
                <w:color w:val="000000"/>
                <w:sz w:val="9"/>
              </w:rPr>
              <w:t>79.67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w:t>
            </w:r>
          </w:p>
        </w:tc>
        <w:tc>
          <w:tcPr>
            <w:tcW w:w="1420" w:type="dxa"/>
            <w:vAlign w:val="center"/>
          </w:tcPr>
          <w:p>
            <w:pPr>
              <w:jc w:val="left"/>
            </w:pPr>
            <w:r>
              <w:rPr>
                <w:rFonts w:ascii="宋体" w:hAnsi="宋体" w:eastAsia="宋体" w:cs="宋体"/>
                <w:b w:val="0"/>
                <w:i w:val="0"/>
                <w:color w:val="000000"/>
                <w:sz w:val="9"/>
              </w:rPr>
              <w:t>行政事业单位养老支出</w:t>
            </w:r>
          </w:p>
        </w:tc>
        <w:tc>
          <w:tcPr>
            <w:tcW w:w="860" w:type="dxa"/>
            <w:vAlign w:val="center"/>
          </w:tcPr>
          <w:p>
            <w:pPr>
              <w:jc w:val="right"/>
            </w:pPr>
            <w:r>
              <w:rPr>
                <w:rFonts w:ascii="宋体" w:hAnsi="宋体" w:eastAsia="宋体" w:cs="宋体"/>
                <w:b w:val="0"/>
                <w:i w:val="0"/>
                <w:color w:val="000000"/>
                <w:sz w:val="9"/>
              </w:rPr>
              <w:t>79.67</w:t>
            </w:r>
          </w:p>
        </w:tc>
        <w:tc>
          <w:tcPr>
            <w:tcW w:w="900" w:type="dxa"/>
            <w:vAlign w:val="center"/>
          </w:tcPr>
          <w:p>
            <w:pPr>
              <w:jc w:val="right"/>
            </w:pPr>
            <w:r>
              <w:rPr>
                <w:rFonts w:ascii="宋体" w:hAnsi="宋体" w:eastAsia="宋体" w:cs="宋体"/>
                <w:b w:val="0"/>
                <w:i w:val="0"/>
                <w:color w:val="000000"/>
                <w:sz w:val="9"/>
              </w:rPr>
              <w:t>79.67</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2080501</w:t>
            </w:r>
          </w:p>
        </w:tc>
        <w:tc>
          <w:tcPr>
            <w:tcW w:w="1420" w:type="dxa"/>
            <w:vAlign w:val="center"/>
          </w:tcPr>
          <w:p>
            <w:pPr>
              <w:jc w:val="left"/>
            </w:pPr>
            <w:r>
              <w:rPr>
                <w:rFonts w:ascii="宋体" w:hAnsi="宋体" w:eastAsia="宋体" w:cs="宋体"/>
                <w:b w:val="0"/>
                <w:i w:val="0"/>
                <w:color w:val="000000"/>
                <w:sz w:val="9"/>
              </w:rPr>
              <w:t>行政单位离退休</w:t>
            </w:r>
          </w:p>
        </w:tc>
        <w:tc>
          <w:tcPr>
            <w:tcW w:w="860" w:type="dxa"/>
            <w:vAlign w:val="center"/>
          </w:tcPr>
          <w:p>
            <w:pPr>
              <w:jc w:val="right"/>
            </w:pPr>
            <w:r>
              <w:rPr>
                <w:rFonts w:ascii="宋体" w:hAnsi="宋体" w:eastAsia="宋体" w:cs="宋体"/>
                <w:b w:val="0"/>
                <w:i w:val="0"/>
                <w:color w:val="000000"/>
                <w:sz w:val="9"/>
              </w:rPr>
              <w:t>1.86</w:t>
            </w:r>
          </w:p>
        </w:tc>
        <w:tc>
          <w:tcPr>
            <w:tcW w:w="900" w:type="dxa"/>
            <w:vAlign w:val="center"/>
          </w:tcPr>
          <w:p>
            <w:pPr>
              <w:jc w:val="right"/>
            </w:pPr>
            <w:r>
              <w:rPr>
                <w:rFonts w:ascii="宋体" w:hAnsi="宋体" w:eastAsia="宋体" w:cs="宋体"/>
                <w:b w:val="0"/>
                <w:i w:val="0"/>
                <w:color w:val="000000"/>
                <w:sz w:val="9"/>
              </w:rPr>
              <w:t>1.86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2080505</w:t>
            </w:r>
          </w:p>
        </w:tc>
        <w:tc>
          <w:tcPr>
            <w:tcW w:w="1420" w:type="dxa"/>
            <w:vAlign w:val="center"/>
          </w:tcPr>
          <w:p>
            <w:pPr>
              <w:jc w:val="left"/>
            </w:pPr>
            <w:r>
              <w:rPr>
                <w:rFonts w:ascii="宋体" w:hAnsi="宋体" w:eastAsia="宋体" w:cs="宋体"/>
                <w:b w:val="0"/>
                <w:i w:val="0"/>
                <w:color w:val="000000"/>
                <w:sz w:val="9"/>
              </w:rPr>
              <w:t>机关事业单位基本养老保险缴费支出</w:t>
            </w:r>
          </w:p>
        </w:tc>
        <w:tc>
          <w:tcPr>
            <w:tcW w:w="860" w:type="dxa"/>
            <w:vAlign w:val="center"/>
          </w:tcPr>
          <w:p>
            <w:pPr>
              <w:jc w:val="right"/>
            </w:pPr>
            <w:r>
              <w:rPr>
                <w:rFonts w:ascii="宋体" w:hAnsi="宋体" w:eastAsia="宋体" w:cs="宋体"/>
                <w:b w:val="0"/>
                <w:i w:val="0"/>
                <w:color w:val="000000"/>
                <w:sz w:val="9"/>
              </w:rPr>
              <w:t>72.43</w:t>
            </w:r>
          </w:p>
        </w:tc>
        <w:tc>
          <w:tcPr>
            <w:tcW w:w="900" w:type="dxa"/>
            <w:vAlign w:val="center"/>
          </w:tcPr>
          <w:p>
            <w:pPr>
              <w:jc w:val="right"/>
            </w:pPr>
            <w:r>
              <w:rPr>
                <w:rFonts w:ascii="宋体" w:hAnsi="宋体" w:eastAsia="宋体" w:cs="宋体"/>
                <w:b w:val="0"/>
                <w:i w:val="0"/>
                <w:color w:val="000000"/>
                <w:sz w:val="9"/>
              </w:rPr>
              <w:t>72.43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2080506</w:t>
            </w:r>
          </w:p>
        </w:tc>
        <w:tc>
          <w:tcPr>
            <w:tcW w:w="1420" w:type="dxa"/>
            <w:vAlign w:val="center"/>
          </w:tcPr>
          <w:p>
            <w:pPr>
              <w:jc w:val="left"/>
            </w:pPr>
            <w:r>
              <w:rPr>
                <w:rFonts w:ascii="宋体" w:hAnsi="宋体" w:eastAsia="宋体" w:cs="宋体"/>
                <w:b w:val="0"/>
                <w:i w:val="0"/>
                <w:color w:val="000000"/>
                <w:sz w:val="9"/>
              </w:rPr>
              <w:t>机关事业单位职业年金缴费支出</w:t>
            </w:r>
          </w:p>
        </w:tc>
        <w:tc>
          <w:tcPr>
            <w:tcW w:w="860" w:type="dxa"/>
            <w:vAlign w:val="center"/>
          </w:tcPr>
          <w:p>
            <w:pPr>
              <w:jc w:val="right"/>
            </w:pPr>
            <w:r>
              <w:rPr>
                <w:rFonts w:ascii="宋体" w:hAnsi="宋体" w:eastAsia="宋体" w:cs="宋体"/>
                <w:b w:val="0"/>
                <w:i w:val="0"/>
                <w:color w:val="000000"/>
                <w:sz w:val="9"/>
              </w:rPr>
              <w:t>5.38</w:t>
            </w:r>
          </w:p>
        </w:tc>
        <w:tc>
          <w:tcPr>
            <w:tcW w:w="900" w:type="dxa"/>
            <w:vAlign w:val="center"/>
          </w:tcPr>
          <w:p>
            <w:pPr>
              <w:jc w:val="right"/>
            </w:pPr>
            <w:r>
              <w:rPr>
                <w:rFonts w:ascii="宋体" w:hAnsi="宋体" w:eastAsia="宋体" w:cs="宋体"/>
                <w:b w:val="0"/>
                <w:i w:val="0"/>
                <w:color w:val="000000"/>
                <w:sz w:val="9"/>
              </w:rPr>
              <w:t>5.38</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w:t>
            </w:r>
          </w:p>
        </w:tc>
        <w:tc>
          <w:tcPr>
            <w:tcW w:w="1420" w:type="dxa"/>
            <w:vAlign w:val="center"/>
          </w:tcPr>
          <w:p>
            <w:pPr>
              <w:jc w:val="left"/>
            </w:pPr>
            <w:r>
              <w:rPr>
                <w:rFonts w:ascii="宋体" w:hAnsi="宋体" w:eastAsia="宋体" w:cs="宋体"/>
                <w:b w:val="0"/>
                <w:i w:val="0"/>
                <w:color w:val="000000"/>
                <w:sz w:val="9"/>
              </w:rPr>
              <w:t>住房保障支出</w:t>
            </w:r>
          </w:p>
        </w:tc>
        <w:tc>
          <w:tcPr>
            <w:tcW w:w="860" w:type="dxa"/>
            <w:vAlign w:val="center"/>
          </w:tcPr>
          <w:p>
            <w:pPr>
              <w:jc w:val="right"/>
            </w:pPr>
            <w:r>
              <w:rPr>
                <w:rFonts w:ascii="宋体" w:hAnsi="宋体" w:eastAsia="宋体" w:cs="宋体"/>
                <w:b w:val="0"/>
                <w:i w:val="0"/>
                <w:color w:val="000000"/>
                <w:sz w:val="9"/>
              </w:rPr>
              <w:t>65.10</w:t>
            </w:r>
          </w:p>
        </w:tc>
        <w:tc>
          <w:tcPr>
            <w:tcW w:w="900" w:type="dxa"/>
            <w:vAlign w:val="center"/>
          </w:tcPr>
          <w:p>
            <w:pPr>
              <w:jc w:val="right"/>
            </w:pPr>
            <w:r>
              <w:rPr>
                <w:rFonts w:ascii="宋体" w:hAnsi="宋体" w:eastAsia="宋体" w:cs="宋体"/>
                <w:b w:val="0"/>
                <w:i w:val="0"/>
                <w:color w:val="000000"/>
                <w:sz w:val="9"/>
              </w:rPr>
              <w:t>65.10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w:t>
            </w:r>
          </w:p>
        </w:tc>
        <w:tc>
          <w:tcPr>
            <w:tcW w:w="1420" w:type="dxa"/>
            <w:vAlign w:val="center"/>
          </w:tcPr>
          <w:p>
            <w:pPr>
              <w:jc w:val="left"/>
            </w:pPr>
            <w:r>
              <w:rPr>
                <w:rFonts w:ascii="宋体" w:hAnsi="宋体" w:eastAsia="宋体" w:cs="宋体"/>
                <w:b w:val="0"/>
                <w:i w:val="0"/>
                <w:color w:val="000000"/>
                <w:sz w:val="9"/>
              </w:rPr>
              <w:t>住房改革支出</w:t>
            </w:r>
          </w:p>
        </w:tc>
        <w:tc>
          <w:tcPr>
            <w:tcW w:w="860" w:type="dxa"/>
            <w:vAlign w:val="center"/>
          </w:tcPr>
          <w:p>
            <w:pPr>
              <w:jc w:val="right"/>
            </w:pPr>
            <w:r>
              <w:rPr>
                <w:rFonts w:ascii="宋体" w:hAnsi="宋体" w:eastAsia="宋体" w:cs="宋体"/>
                <w:b w:val="0"/>
                <w:i w:val="0"/>
                <w:color w:val="000000"/>
                <w:sz w:val="9"/>
              </w:rPr>
              <w:t>65.10</w:t>
            </w:r>
          </w:p>
        </w:tc>
        <w:tc>
          <w:tcPr>
            <w:tcW w:w="900" w:type="dxa"/>
            <w:vAlign w:val="center"/>
          </w:tcPr>
          <w:p>
            <w:pPr>
              <w:jc w:val="right"/>
            </w:pPr>
            <w:r>
              <w:rPr>
                <w:rFonts w:ascii="宋体" w:hAnsi="宋体" w:eastAsia="宋体" w:cs="宋体"/>
                <w:b w:val="0"/>
                <w:i w:val="0"/>
                <w:color w:val="000000"/>
                <w:sz w:val="9"/>
              </w:rPr>
              <w:t>65.10</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2210201</w:t>
            </w:r>
          </w:p>
        </w:tc>
        <w:tc>
          <w:tcPr>
            <w:tcW w:w="1420" w:type="dxa"/>
            <w:vAlign w:val="center"/>
          </w:tcPr>
          <w:p>
            <w:pPr>
              <w:jc w:val="left"/>
            </w:pPr>
            <w:r>
              <w:rPr>
                <w:rFonts w:ascii="宋体" w:hAnsi="宋体" w:eastAsia="宋体" w:cs="宋体"/>
                <w:b w:val="0"/>
                <w:i w:val="0"/>
                <w:color w:val="000000"/>
                <w:sz w:val="9"/>
              </w:rPr>
              <w:t>住房公积金</w:t>
            </w:r>
          </w:p>
        </w:tc>
        <w:tc>
          <w:tcPr>
            <w:tcW w:w="860" w:type="dxa"/>
            <w:vAlign w:val="center"/>
          </w:tcPr>
          <w:p>
            <w:pPr>
              <w:jc w:val="right"/>
            </w:pPr>
            <w:r>
              <w:rPr>
                <w:rFonts w:ascii="宋体" w:hAnsi="宋体" w:eastAsia="宋体" w:cs="宋体"/>
                <w:b w:val="0"/>
                <w:i w:val="0"/>
                <w:color w:val="000000"/>
                <w:sz w:val="9"/>
              </w:rPr>
              <w:t>64.96</w:t>
            </w:r>
          </w:p>
        </w:tc>
        <w:tc>
          <w:tcPr>
            <w:tcW w:w="900" w:type="dxa"/>
            <w:vAlign w:val="center"/>
          </w:tcPr>
          <w:p>
            <w:pPr>
              <w:jc w:val="right"/>
            </w:pPr>
            <w:r>
              <w:rPr>
                <w:rFonts w:ascii="宋体" w:hAnsi="宋体" w:eastAsia="宋体" w:cs="宋体"/>
                <w:b w:val="0"/>
                <w:i w:val="0"/>
                <w:color w:val="000000"/>
                <w:sz w:val="9"/>
              </w:rPr>
              <w:t>64.96</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pPr>
            <w:r>
              <w:rPr>
                <w:rFonts w:ascii="宋体" w:hAnsi="宋体" w:eastAsia="宋体" w:cs="宋体"/>
                <w:b w:val="0"/>
                <w:i w:val="0"/>
                <w:color w:val="000000"/>
                <w:sz w:val="9"/>
              </w:rPr>
              <w:t>2210203</w:t>
            </w:r>
          </w:p>
        </w:tc>
        <w:tc>
          <w:tcPr>
            <w:tcW w:w="1420" w:type="dxa"/>
            <w:vAlign w:val="center"/>
          </w:tcPr>
          <w:p>
            <w:pPr>
              <w:jc w:val="left"/>
            </w:pPr>
            <w:r>
              <w:rPr>
                <w:rFonts w:ascii="宋体" w:hAnsi="宋体" w:eastAsia="宋体" w:cs="宋体"/>
                <w:b w:val="0"/>
                <w:i w:val="0"/>
                <w:color w:val="000000"/>
                <w:sz w:val="9"/>
              </w:rPr>
              <w:t>购房补贴</w:t>
            </w:r>
          </w:p>
        </w:tc>
        <w:tc>
          <w:tcPr>
            <w:tcW w:w="860" w:type="dxa"/>
            <w:vAlign w:val="center"/>
          </w:tcPr>
          <w:p>
            <w:pPr>
              <w:jc w:val="right"/>
            </w:pPr>
            <w:r>
              <w:rPr>
                <w:rFonts w:ascii="宋体" w:hAnsi="宋体" w:eastAsia="宋体" w:cs="宋体"/>
                <w:b w:val="0"/>
                <w:i w:val="0"/>
                <w:color w:val="000000"/>
                <w:sz w:val="9"/>
              </w:rPr>
              <w:t>0.13</w:t>
            </w:r>
          </w:p>
        </w:tc>
        <w:tc>
          <w:tcPr>
            <w:tcW w:w="900" w:type="dxa"/>
            <w:vAlign w:val="center"/>
          </w:tcPr>
          <w:p>
            <w:pPr>
              <w:jc w:val="right"/>
            </w:pPr>
            <w:r>
              <w:rPr>
                <w:rFonts w:ascii="宋体" w:hAnsi="宋体" w:eastAsia="宋体" w:cs="宋体"/>
                <w:b w:val="0"/>
                <w:i w:val="0"/>
                <w:color w:val="000000"/>
                <w:sz w:val="9"/>
              </w:rPr>
              <w:t>0.13</w:t>
            </w:r>
          </w:p>
        </w:tc>
        <w:tc>
          <w:tcPr>
            <w:tcW w:w="880" w:type="dxa"/>
            <w:vAlign w:val="center"/>
          </w:tcPr>
          <w:p/>
        </w:tc>
        <w:tc>
          <w:tcPr>
            <w:tcW w:w="880" w:type="dxa"/>
            <w:vAlign w:val="center"/>
          </w:tcPr>
          <w:p/>
        </w:tc>
        <w:tc>
          <w:tcPr>
            <w:tcW w:w="900" w:type="dxa"/>
            <w:vAlign w:val="center"/>
          </w:tcPr>
          <w:p/>
        </w:tc>
        <w:tc>
          <w:tcPr>
            <w:tcW w:w="8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注：本表反映部门（单位）本年度取得的各项收入情况。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部门：南昌市青云谱区人民检察院</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pPr>
            <w:r>
              <w:rPr>
                <w:rFonts w:ascii="宋体" w:hAnsi="宋体" w:eastAsia="宋体" w:cs="宋体"/>
                <w:b w:val="0"/>
                <w:i w:val="0"/>
                <w:color w:val="000000"/>
                <w:sz w:val="11"/>
              </w:rPr>
              <w:t>项    目</w:t>
            </w:r>
          </w:p>
        </w:tc>
        <w:tc>
          <w:tcPr>
            <w:tcW w:w="940" w:type="dxa"/>
            <w:vMerge w:val="restart"/>
            <w:vAlign w:val="center"/>
          </w:tcPr>
          <w:p>
            <w:pPr>
              <w:jc w:val="center"/>
            </w:pPr>
            <w:r>
              <w:rPr>
                <w:rFonts w:ascii="宋体" w:hAnsi="宋体" w:eastAsia="宋体" w:cs="宋体"/>
                <w:b w:val="0"/>
                <w:i w:val="0"/>
                <w:color w:val="000000"/>
                <w:sz w:val="11"/>
              </w:rPr>
              <w:t>本年支出合计</w:t>
            </w:r>
          </w:p>
        </w:tc>
        <w:tc>
          <w:tcPr>
            <w:tcW w:w="100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20" w:type="dxa"/>
            <w:vMerge w:val="restart"/>
            <w:vAlign w:val="center"/>
          </w:tcPr>
          <w:p>
            <w:pPr>
              <w:jc w:val="center"/>
            </w:pPr>
            <w:r>
              <w:rPr>
                <w:rFonts w:ascii="宋体" w:hAnsi="宋体" w:eastAsia="宋体" w:cs="宋体"/>
                <w:b w:val="0"/>
                <w:i w:val="0"/>
                <w:color w:val="000000"/>
                <w:sz w:val="11"/>
              </w:rPr>
              <w:t>上缴上级支出</w:t>
            </w:r>
          </w:p>
        </w:tc>
        <w:tc>
          <w:tcPr>
            <w:tcW w:w="960" w:type="dxa"/>
            <w:vMerge w:val="restart"/>
            <w:vAlign w:val="center"/>
          </w:tcPr>
          <w:p>
            <w:pPr>
              <w:jc w:val="center"/>
            </w:pPr>
            <w:r>
              <w:rPr>
                <w:rFonts w:ascii="宋体" w:hAnsi="宋体" w:eastAsia="宋体" w:cs="宋体"/>
                <w:b w:val="0"/>
                <w:i w:val="0"/>
                <w:color w:val="000000"/>
                <w:sz w:val="11"/>
              </w:rPr>
              <w:t>经营支出</w:t>
            </w:r>
          </w:p>
        </w:tc>
        <w:tc>
          <w:tcPr>
            <w:tcW w:w="926"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60" w:type="dxa"/>
            <w:vMerge w:val="restart"/>
            <w:vAlign w:val="center"/>
          </w:tcPr>
          <w:p>
            <w:pPr>
              <w:jc w:val="center"/>
            </w:pPr>
            <w:r>
              <w:rPr>
                <w:rFonts w:ascii="宋体" w:hAnsi="宋体" w:eastAsia="宋体" w:cs="宋体"/>
                <w:b w:val="0"/>
                <w:i w:val="0"/>
                <w:color w:val="000000"/>
                <w:sz w:val="11"/>
              </w:rPr>
              <w:t>科目名称</w:t>
            </w: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tc>
        <w:tc>
          <w:tcPr>
            <w:tcW w:w="1760" w:type="dxa"/>
            <w:vMerge w:val="continue"/>
            <w:vAlign w:val="center"/>
          </w:tcPr>
          <w:p/>
        </w:tc>
        <w:tc>
          <w:tcPr>
            <w:tcW w:w="940" w:type="dxa"/>
            <w:vMerge w:val="continue"/>
            <w:vAlign w:val="center"/>
          </w:tcPr>
          <w:p/>
        </w:tc>
        <w:tc>
          <w:tcPr>
            <w:tcW w:w="1000" w:type="dxa"/>
            <w:vMerge w:val="continue"/>
            <w:vAlign w:val="center"/>
          </w:tcPr>
          <w:p/>
        </w:tc>
        <w:tc>
          <w:tcPr>
            <w:tcW w:w="980" w:type="dxa"/>
            <w:vMerge w:val="continue"/>
            <w:vAlign w:val="center"/>
          </w:tcPr>
          <w:p/>
        </w:tc>
        <w:tc>
          <w:tcPr>
            <w:tcW w:w="920" w:type="dxa"/>
            <w:vMerge w:val="continue"/>
            <w:vAlign w:val="center"/>
          </w:tcPr>
          <w:p/>
        </w:tc>
        <w:tc>
          <w:tcPr>
            <w:tcW w:w="960" w:type="dxa"/>
            <w:vMerge w:val="continue"/>
            <w:vAlign w:val="center"/>
          </w:tcPr>
          <w:p/>
        </w:tc>
        <w:tc>
          <w:tcPr>
            <w:tcW w:w="9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pPr>
            <w:r>
              <w:rPr>
                <w:rFonts w:ascii="宋体" w:hAnsi="宋体" w:eastAsia="宋体" w:cs="宋体"/>
                <w:b w:val="0"/>
                <w:i w:val="0"/>
                <w:color w:val="000000"/>
                <w:sz w:val="11"/>
              </w:rPr>
              <w:t>类</w:t>
            </w:r>
          </w:p>
        </w:tc>
        <w:tc>
          <w:tcPr>
            <w:tcW w:w="260" w:type="dxa"/>
            <w:vMerge w:val="restart"/>
            <w:vAlign w:val="center"/>
          </w:tcPr>
          <w:p>
            <w:pPr>
              <w:jc w:val="center"/>
            </w:pPr>
            <w:r>
              <w:rPr>
                <w:rFonts w:ascii="宋体" w:hAnsi="宋体" w:eastAsia="宋体" w:cs="宋体"/>
                <w:b w:val="0"/>
                <w:i w:val="0"/>
                <w:color w:val="000000"/>
                <w:sz w:val="11"/>
              </w:rPr>
              <w:t>款</w:t>
            </w:r>
          </w:p>
        </w:tc>
        <w:tc>
          <w:tcPr>
            <w:tcW w:w="280" w:type="dxa"/>
            <w:vMerge w:val="restart"/>
            <w:vAlign w:val="center"/>
          </w:tcPr>
          <w:p>
            <w:pPr>
              <w:jc w:val="center"/>
            </w:pPr>
            <w:r>
              <w:rPr>
                <w:rFonts w:ascii="宋体" w:hAnsi="宋体" w:eastAsia="宋体" w:cs="宋体"/>
                <w:b w:val="0"/>
                <w:i w:val="0"/>
                <w:color w:val="000000"/>
                <w:sz w:val="11"/>
              </w:rPr>
              <w:t>项</w:t>
            </w:r>
          </w:p>
        </w:tc>
        <w:tc>
          <w:tcPr>
            <w:tcW w:w="1760" w:type="dxa"/>
            <w:vAlign w:val="center"/>
          </w:tcPr>
          <w:p>
            <w:pPr>
              <w:jc w:val="center"/>
            </w:pPr>
            <w:r>
              <w:rPr>
                <w:rFonts w:ascii="宋体" w:hAnsi="宋体" w:eastAsia="宋体" w:cs="宋体"/>
                <w:b w:val="0"/>
                <w:i w:val="0"/>
                <w:color w:val="000000"/>
                <w:sz w:val="11"/>
              </w:rPr>
              <w:t>栏次</w:t>
            </w:r>
          </w:p>
        </w:tc>
        <w:tc>
          <w:tcPr>
            <w:tcW w:w="940" w:type="dxa"/>
            <w:vAlign w:val="center"/>
          </w:tcPr>
          <w:p>
            <w:pPr>
              <w:jc w:val="center"/>
            </w:pPr>
            <w:r>
              <w:rPr>
                <w:rFonts w:ascii="宋体" w:hAnsi="宋体" w:eastAsia="宋体" w:cs="宋体"/>
                <w:b w:val="0"/>
                <w:i w:val="0"/>
                <w:color w:val="000000"/>
                <w:sz w:val="11"/>
              </w:rPr>
              <w:t>1</w:t>
            </w:r>
          </w:p>
        </w:tc>
        <w:tc>
          <w:tcPr>
            <w:tcW w:w="1000" w:type="dxa"/>
            <w:vAlign w:val="center"/>
          </w:tcPr>
          <w:p>
            <w:pPr>
              <w:jc w:val="center"/>
            </w:pPr>
            <w:r>
              <w:rPr>
                <w:rFonts w:ascii="宋体" w:hAnsi="宋体" w:eastAsia="宋体" w:cs="宋体"/>
                <w:b w:val="0"/>
                <w:i w:val="0"/>
                <w:color w:val="000000"/>
                <w:sz w:val="11"/>
              </w:rPr>
              <w:t>2</w:t>
            </w:r>
          </w:p>
        </w:tc>
        <w:tc>
          <w:tcPr>
            <w:tcW w:w="980" w:type="dxa"/>
            <w:vAlign w:val="center"/>
          </w:tcPr>
          <w:p>
            <w:pPr>
              <w:jc w:val="center"/>
            </w:pPr>
            <w:r>
              <w:rPr>
                <w:rFonts w:ascii="宋体" w:hAnsi="宋体" w:eastAsia="宋体" w:cs="宋体"/>
                <w:b w:val="0"/>
                <w:i w:val="0"/>
                <w:color w:val="000000"/>
                <w:sz w:val="11"/>
              </w:rPr>
              <w:t>3</w:t>
            </w:r>
          </w:p>
        </w:tc>
        <w:tc>
          <w:tcPr>
            <w:tcW w:w="920" w:type="dxa"/>
            <w:vAlign w:val="center"/>
          </w:tcPr>
          <w:p>
            <w:pPr>
              <w:jc w:val="center"/>
            </w:pPr>
            <w:r>
              <w:rPr>
                <w:rFonts w:ascii="宋体" w:hAnsi="宋体" w:eastAsia="宋体" w:cs="宋体"/>
                <w:b w:val="0"/>
                <w:i w:val="0"/>
                <w:color w:val="000000"/>
                <w:sz w:val="11"/>
              </w:rPr>
              <w:t>4</w:t>
            </w:r>
          </w:p>
        </w:tc>
        <w:tc>
          <w:tcPr>
            <w:tcW w:w="960" w:type="dxa"/>
            <w:vAlign w:val="center"/>
          </w:tcPr>
          <w:p>
            <w:pPr>
              <w:jc w:val="center"/>
            </w:pPr>
            <w:r>
              <w:rPr>
                <w:rFonts w:ascii="宋体" w:hAnsi="宋体" w:eastAsia="宋体" w:cs="宋体"/>
                <w:b w:val="0"/>
                <w:i w:val="0"/>
                <w:color w:val="000000"/>
                <w:sz w:val="11"/>
              </w:rPr>
              <w:t>5</w:t>
            </w:r>
          </w:p>
        </w:tc>
        <w:tc>
          <w:tcPr>
            <w:tcW w:w="92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tc>
        <w:tc>
          <w:tcPr>
            <w:tcW w:w="260" w:type="dxa"/>
            <w:vMerge w:val="continue"/>
            <w:vAlign w:val="center"/>
          </w:tcPr>
          <w:p/>
        </w:tc>
        <w:tc>
          <w:tcPr>
            <w:tcW w:w="280" w:type="dxa"/>
            <w:vMerge w:val="continue"/>
            <w:vAlign w:val="center"/>
          </w:tcPr>
          <w:p/>
        </w:tc>
        <w:tc>
          <w:tcPr>
            <w:tcW w:w="1760" w:type="dxa"/>
            <w:vAlign w:val="center"/>
          </w:tcPr>
          <w:p>
            <w:pPr>
              <w:jc w:val="center"/>
            </w:pPr>
            <w:r>
              <w:rPr>
                <w:rFonts w:ascii="宋体" w:hAnsi="宋体" w:eastAsia="宋体" w:cs="宋体"/>
                <w:b w:val="0"/>
                <w:i w:val="0"/>
                <w:color w:val="000000"/>
                <w:sz w:val="11"/>
              </w:rPr>
              <w:t>合计</w:t>
            </w:r>
          </w:p>
        </w:tc>
        <w:tc>
          <w:tcPr>
            <w:tcW w:w="940" w:type="dxa"/>
            <w:vAlign w:val="center"/>
          </w:tcPr>
          <w:p>
            <w:pPr>
              <w:jc w:val="right"/>
            </w:pPr>
            <w:r>
              <w:rPr>
                <w:rFonts w:ascii="宋体" w:hAnsi="宋体" w:eastAsia="宋体" w:cs="宋体"/>
                <w:b w:val="0"/>
                <w:i w:val="0"/>
                <w:color w:val="000000"/>
                <w:sz w:val="11"/>
              </w:rPr>
              <w:t>1,527.93</w:t>
            </w:r>
          </w:p>
        </w:tc>
        <w:tc>
          <w:tcPr>
            <w:tcW w:w="1000" w:type="dxa"/>
            <w:vAlign w:val="center"/>
          </w:tcPr>
          <w:p>
            <w:pPr>
              <w:jc w:val="right"/>
            </w:pPr>
            <w:r>
              <w:rPr>
                <w:rFonts w:ascii="宋体" w:hAnsi="宋体" w:eastAsia="宋体" w:cs="宋体"/>
                <w:b w:val="0"/>
                <w:i w:val="0"/>
                <w:color w:val="000000"/>
                <w:sz w:val="11"/>
              </w:rPr>
              <w:t>1,273.83</w:t>
            </w:r>
          </w:p>
        </w:tc>
        <w:tc>
          <w:tcPr>
            <w:tcW w:w="980" w:type="dxa"/>
            <w:vAlign w:val="center"/>
          </w:tcPr>
          <w:p>
            <w:pPr>
              <w:jc w:val="right"/>
            </w:pPr>
            <w:r>
              <w:rPr>
                <w:rFonts w:ascii="宋体" w:hAnsi="宋体" w:eastAsia="宋体" w:cs="宋体"/>
                <w:b w:val="0"/>
                <w:i w:val="0"/>
                <w:color w:val="000000"/>
                <w:sz w:val="11"/>
              </w:rPr>
              <w:t>254.11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w:t>
            </w:r>
          </w:p>
        </w:tc>
        <w:tc>
          <w:tcPr>
            <w:tcW w:w="1760" w:type="dxa"/>
            <w:vAlign w:val="center"/>
          </w:tcPr>
          <w:p>
            <w:pPr>
              <w:jc w:val="left"/>
            </w:pPr>
            <w:r>
              <w:rPr>
                <w:rFonts w:ascii="宋体" w:hAnsi="宋体" w:eastAsia="宋体" w:cs="宋体"/>
                <w:b w:val="0"/>
                <w:i w:val="0"/>
                <w:color w:val="000000"/>
                <w:sz w:val="11"/>
              </w:rPr>
              <w:t>公共安全支出</w:t>
            </w:r>
          </w:p>
        </w:tc>
        <w:tc>
          <w:tcPr>
            <w:tcW w:w="940" w:type="dxa"/>
            <w:vAlign w:val="center"/>
          </w:tcPr>
          <w:p>
            <w:pPr>
              <w:jc w:val="right"/>
            </w:pPr>
            <w:r>
              <w:rPr>
                <w:rFonts w:ascii="宋体" w:hAnsi="宋体" w:eastAsia="宋体" w:cs="宋体"/>
                <w:b w:val="0"/>
                <w:i w:val="0"/>
                <w:color w:val="000000"/>
                <w:sz w:val="11"/>
              </w:rPr>
              <w:t>1,383.16</w:t>
            </w:r>
          </w:p>
        </w:tc>
        <w:tc>
          <w:tcPr>
            <w:tcW w:w="1000" w:type="dxa"/>
            <w:vAlign w:val="center"/>
          </w:tcPr>
          <w:p>
            <w:pPr>
              <w:jc w:val="right"/>
            </w:pPr>
            <w:r>
              <w:rPr>
                <w:rFonts w:ascii="宋体" w:hAnsi="宋体" w:eastAsia="宋体" w:cs="宋体"/>
                <w:b w:val="0"/>
                <w:i w:val="0"/>
                <w:color w:val="000000"/>
                <w:sz w:val="11"/>
              </w:rPr>
              <w:t>1,129.06</w:t>
            </w:r>
          </w:p>
        </w:tc>
        <w:tc>
          <w:tcPr>
            <w:tcW w:w="980" w:type="dxa"/>
            <w:vAlign w:val="center"/>
          </w:tcPr>
          <w:p>
            <w:pPr>
              <w:jc w:val="right"/>
            </w:pPr>
            <w:r>
              <w:rPr>
                <w:rFonts w:ascii="宋体" w:hAnsi="宋体" w:eastAsia="宋体" w:cs="宋体"/>
                <w:b w:val="0"/>
                <w:i w:val="0"/>
                <w:color w:val="000000"/>
                <w:sz w:val="11"/>
              </w:rPr>
              <w:t>254.11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20404</w:t>
            </w:r>
          </w:p>
        </w:tc>
        <w:tc>
          <w:tcPr>
            <w:tcW w:w="1760" w:type="dxa"/>
            <w:vAlign w:val="center"/>
          </w:tcPr>
          <w:p>
            <w:pPr>
              <w:jc w:val="left"/>
            </w:pPr>
            <w:r>
              <w:rPr>
                <w:rFonts w:ascii="宋体" w:hAnsi="宋体" w:eastAsia="宋体" w:cs="宋体"/>
                <w:b w:val="0"/>
                <w:i w:val="0"/>
                <w:color w:val="000000"/>
                <w:sz w:val="11"/>
              </w:rPr>
              <w:t>检察</w:t>
            </w:r>
          </w:p>
        </w:tc>
        <w:tc>
          <w:tcPr>
            <w:tcW w:w="940" w:type="dxa"/>
            <w:vAlign w:val="center"/>
          </w:tcPr>
          <w:p>
            <w:pPr>
              <w:jc w:val="right"/>
            </w:pPr>
            <w:r>
              <w:rPr>
                <w:rFonts w:ascii="宋体" w:hAnsi="宋体" w:eastAsia="宋体" w:cs="宋体"/>
                <w:b w:val="0"/>
                <w:i w:val="0"/>
                <w:color w:val="000000"/>
                <w:sz w:val="11"/>
              </w:rPr>
              <w:t>1,383.16</w:t>
            </w:r>
          </w:p>
        </w:tc>
        <w:tc>
          <w:tcPr>
            <w:tcW w:w="1000" w:type="dxa"/>
            <w:vAlign w:val="center"/>
          </w:tcPr>
          <w:p>
            <w:pPr>
              <w:jc w:val="right"/>
            </w:pPr>
            <w:r>
              <w:rPr>
                <w:rFonts w:ascii="宋体" w:hAnsi="宋体" w:eastAsia="宋体" w:cs="宋体"/>
                <w:b w:val="0"/>
                <w:i w:val="0"/>
                <w:color w:val="000000"/>
                <w:sz w:val="11"/>
              </w:rPr>
              <w:t>1,129.06</w:t>
            </w:r>
          </w:p>
        </w:tc>
        <w:tc>
          <w:tcPr>
            <w:tcW w:w="980" w:type="dxa"/>
            <w:vAlign w:val="center"/>
          </w:tcPr>
          <w:p>
            <w:pPr>
              <w:jc w:val="right"/>
            </w:pPr>
            <w:r>
              <w:rPr>
                <w:rFonts w:ascii="宋体" w:hAnsi="宋体" w:eastAsia="宋体" w:cs="宋体"/>
                <w:b w:val="0"/>
                <w:i w:val="0"/>
                <w:color w:val="000000"/>
                <w:sz w:val="11"/>
              </w:rPr>
              <w:t>254.11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2040401</w:t>
            </w:r>
          </w:p>
        </w:tc>
        <w:tc>
          <w:tcPr>
            <w:tcW w:w="1760" w:type="dxa"/>
            <w:vAlign w:val="center"/>
          </w:tcPr>
          <w:p>
            <w:pPr>
              <w:jc w:val="left"/>
            </w:pPr>
            <w:r>
              <w:rPr>
                <w:rFonts w:ascii="宋体" w:hAnsi="宋体" w:eastAsia="宋体" w:cs="宋体"/>
                <w:b w:val="0"/>
                <w:i w:val="0"/>
                <w:color w:val="000000"/>
                <w:sz w:val="11"/>
              </w:rPr>
              <w:t>行政运行</w:t>
            </w:r>
          </w:p>
        </w:tc>
        <w:tc>
          <w:tcPr>
            <w:tcW w:w="940" w:type="dxa"/>
            <w:vAlign w:val="center"/>
          </w:tcPr>
          <w:p>
            <w:pPr>
              <w:jc w:val="right"/>
            </w:pPr>
            <w:r>
              <w:rPr>
                <w:rFonts w:ascii="宋体" w:hAnsi="宋体" w:eastAsia="宋体" w:cs="宋体"/>
                <w:b w:val="0"/>
                <w:i w:val="0"/>
                <w:color w:val="000000"/>
                <w:sz w:val="11"/>
              </w:rPr>
              <w:t>1,129.06</w:t>
            </w:r>
          </w:p>
        </w:tc>
        <w:tc>
          <w:tcPr>
            <w:tcW w:w="1000" w:type="dxa"/>
            <w:vAlign w:val="center"/>
          </w:tcPr>
          <w:p>
            <w:pPr>
              <w:jc w:val="right"/>
            </w:pPr>
            <w:r>
              <w:rPr>
                <w:rFonts w:ascii="宋体" w:hAnsi="宋体" w:eastAsia="宋体" w:cs="宋体"/>
                <w:b w:val="0"/>
                <w:i w:val="0"/>
                <w:color w:val="000000"/>
                <w:sz w:val="11"/>
              </w:rPr>
              <w:t>1,129.06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2040402</w:t>
            </w:r>
          </w:p>
        </w:tc>
        <w:tc>
          <w:tcPr>
            <w:tcW w:w="1760" w:type="dxa"/>
            <w:vAlign w:val="center"/>
          </w:tcPr>
          <w:p>
            <w:pPr>
              <w:jc w:val="left"/>
            </w:pPr>
            <w:r>
              <w:rPr>
                <w:rFonts w:ascii="宋体" w:hAnsi="宋体" w:eastAsia="宋体" w:cs="宋体"/>
                <w:b w:val="0"/>
                <w:i w:val="0"/>
                <w:color w:val="000000"/>
                <w:sz w:val="11"/>
              </w:rPr>
              <w:t>一般行政管理事务</w:t>
            </w:r>
          </w:p>
        </w:tc>
        <w:tc>
          <w:tcPr>
            <w:tcW w:w="940" w:type="dxa"/>
            <w:vAlign w:val="center"/>
          </w:tcPr>
          <w:p>
            <w:pPr>
              <w:jc w:val="right"/>
            </w:pPr>
            <w:r>
              <w:rPr>
                <w:rFonts w:ascii="宋体" w:hAnsi="宋体" w:eastAsia="宋体" w:cs="宋体"/>
                <w:b w:val="0"/>
                <w:i w:val="0"/>
                <w:color w:val="000000"/>
                <w:sz w:val="11"/>
              </w:rPr>
              <w:t>254.11</w:t>
            </w:r>
          </w:p>
        </w:tc>
        <w:tc>
          <w:tcPr>
            <w:tcW w:w="1000" w:type="dxa"/>
            <w:vAlign w:val="center"/>
          </w:tcPr>
          <w:p/>
        </w:tc>
        <w:tc>
          <w:tcPr>
            <w:tcW w:w="980" w:type="dxa"/>
            <w:vAlign w:val="center"/>
          </w:tcPr>
          <w:p>
            <w:pPr>
              <w:jc w:val="right"/>
            </w:pPr>
            <w:r>
              <w:rPr>
                <w:rFonts w:ascii="宋体" w:hAnsi="宋体" w:eastAsia="宋体" w:cs="宋体"/>
                <w:b w:val="0"/>
                <w:i w:val="0"/>
                <w:color w:val="000000"/>
                <w:sz w:val="11"/>
              </w:rPr>
              <w:t>254.11</w:t>
            </w: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w:t>
            </w:r>
          </w:p>
        </w:tc>
        <w:tc>
          <w:tcPr>
            <w:tcW w:w="1760" w:type="dxa"/>
            <w:vAlign w:val="center"/>
          </w:tcPr>
          <w:p>
            <w:pPr>
              <w:jc w:val="left"/>
            </w:pPr>
            <w:r>
              <w:rPr>
                <w:rFonts w:ascii="宋体" w:hAnsi="宋体" w:eastAsia="宋体" w:cs="宋体"/>
                <w:b w:val="0"/>
                <w:i w:val="0"/>
                <w:color w:val="000000"/>
                <w:sz w:val="11"/>
              </w:rPr>
              <w:t>社会保障和就业支出</w:t>
            </w:r>
          </w:p>
        </w:tc>
        <w:tc>
          <w:tcPr>
            <w:tcW w:w="940" w:type="dxa"/>
            <w:vAlign w:val="center"/>
          </w:tcPr>
          <w:p>
            <w:pPr>
              <w:jc w:val="right"/>
            </w:pPr>
            <w:r>
              <w:rPr>
                <w:rFonts w:ascii="宋体" w:hAnsi="宋体" w:eastAsia="宋体" w:cs="宋体"/>
                <w:b w:val="0"/>
                <w:i w:val="0"/>
                <w:color w:val="000000"/>
                <w:sz w:val="11"/>
              </w:rPr>
              <w:t>79.67</w:t>
            </w:r>
          </w:p>
        </w:tc>
        <w:tc>
          <w:tcPr>
            <w:tcW w:w="1000" w:type="dxa"/>
            <w:vAlign w:val="center"/>
          </w:tcPr>
          <w:p>
            <w:pPr>
              <w:jc w:val="right"/>
            </w:pPr>
            <w:r>
              <w:rPr>
                <w:rFonts w:ascii="宋体" w:hAnsi="宋体" w:eastAsia="宋体" w:cs="宋体"/>
                <w:b w:val="0"/>
                <w:i w:val="0"/>
                <w:color w:val="000000"/>
                <w:sz w:val="11"/>
              </w:rPr>
              <w:t>79.67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w:t>
            </w:r>
          </w:p>
        </w:tc>
        <w:tc>
          <w:tcPr>
            <w:tcW w:w="1760" w:type="dxa"/>
            <w:vAlign w:val="center"/>
          </w:tcPr>
          <w:p>
            <w:pPr>
              <w:jc w:val="left"/>
            </w:pPr>
            <w:r>
              <w:rPr>
                <w:rFonts w:ascii="宋体" w:hAnsi="宋体" w:eastAsia="宋体" w:cs="宋体"/>
                <w:b w:val="0"/>
                <w:i w:val="0"/>
                <w:color w:val="000000"/>
                <w:sz w:val="11"/>
              </w:rPr>
              <w:t>行政事业单位养老支出</w:t>
            </w:r>
          </w:p>
        </w:tc>
        <w:tc>
          <w:tcPr>
            <w:tcW w:w="940" w:type="dxa"/>
            <w:vAlign w:val="center"/>
          </w:tcPr>
          <w:p>
            <w:pPr>
              <w:jc w:val="right"/>
            </w:pPr>
            <w:r>
              <w:rPr>
                <w:rFonts w:ascii="宋体" w:hAnsi="宋体" w:eastAsia="宋体" w:cs="宋体"/>
                <w:b w:val="0"/>
                <w:i w:val="0"/>
                <w:color w:val="000000"/>
                <w:sz w:val="11"/>
              </w:rPr>
              <w:t>79.67</w:t>
            </w:r>
          </w:p>
        </w:tc>
        <w:tc>
          <w:tcPr>
            <w:tcW w:w="1000" w:type="dxa"/>
            <w:vAlign w:val="center"/>
          </w:tcPr>
          <w:p>
            <w:pPr>
              <w:jc w:val="right"/>
            </w:pPr>
            <w:r>
              <w:rPr>
                <w:rFonts w:ascii="宋体" w:hAnsi="宋体" w:eastAsia="宋体" w:cs="宋体"/>
                <w:b w:val="0"/>
                <w:i w:val="0"/>
                <w:color w:val="000000"/>
                <w:sz w:val="11"/>
              </w:rPr>
              <w:t>79.67</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2080501</w:t>
            </w:r>
          </w:p>
        </w:tc>
        <w:tc>
          <w:tcPr>
            <w:tcW w:w="1760" w:type="dxa"/>
            <w:vAlign w:val="center"/>
          </w:tcPr>
          <w:p>
            <w:pPr>
              <w:jc w:val="left"/>
            </w:pPr>
            <w:r>
              <w:rPr>
                <w:rFonts w:ascii="宋体" w:hAnsi="宋体" w:eastAsia="宋体" w:cs="宋体"/>
                <w:b w:val="0"/>
                <w:i w:val="0"/>
                <w:color w:val="000000"/>
                <w:sz w:val="11"/>
              </w:rPr>
              <w:t>行政单位离退休</w:t>
            </w:r>
          </w:p>
        </w:tc>
        <w:tc>
          <w:tcPr>
            <w:tcW w:w="940" w:type="dxa"/>
            <w:vAlign w:val="center"/>
          </w:tcPr>
          <w:p>
            <w:pPr>
              <w:jc w:val="right"/>
            </w:pPr>
            <w:r>
              <w:rPr>
                <w:rFonts w:ascii="宋体" w:hAnsi="宋体" w:eastAsia="宋体" w:cs="宋体"/>
                <w:b w:val="0"/>
                <w:i w:val="0"/>
                <w:color w:val="000000"/>
                <w:sz w:val="11"/>
              </w:rPr>
              <w:t>1.86</w:t>
            </w:r>
          </w:p>
        </w:tc>
        <w:tc>
          <w:tcPr>
            <w:tcW w:w="1000" w:type="dxa"/>
            <w:vAlign w:val="center"/>
          </w:tcPr>
          <w:p>
            <w:pPr>
              <w:jc w:val="right"/>
            </w:pPr>
            <w:r>
              <w:rPr>
                <w:rFonts w:ascii="宋体" w:hAnsi="宋体" w:eastAsia="宋体" w:cs="宋体"/>
                <w:b w:val="0"/>
                <w:i w:val="0"/>
                <w:color w:val="000000"/>
                <w:sz w:val="11"/>
              </w:rPr>
              <w:t>1.86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2080505</w:t>
            </w:r>
          </w:p>
        </w:tc>
        <w:tc>
          <w:tcPr>
            <w:tcW w:w="1760" w:type="dxa"/>
            <w:vAlign w:val="center"/>
          </w:tcPr>
          <w:p>
            <w:pPr>
              <w:jc w:val="left"/>
            </w:pPr>
            <w:r>
              <w:rPr>
                <w:rFonts w:ascii="宋体" w:hAnsi="宋体" w:eastAsia="宋体" w:cs="宋体"/>
                <w:b w:val="0"/>
                <w:i w:val="0"/>
                <w:color w:val="000000"/>
                <w:sz w:val="11"/>
              </w:rPr>
              <w:t>机关事业单位基本养老保险缴费支出</w:t>
            </w:r>
          </w:p>
        </w:tc>
        <w:tc>
          <w:tcPr>
            <w:tcW w:w="940" w:type="dxa"/>
            <w:vAlign w:val="center"/>
          </w:tcPr>
          <w:p>
            <w:pPr>
              <w:jc w:val="right"/>
            </w:pPr>
            <w:r>
              <w:rPr>
                <w:rFonts w:ascii="宋体" w:hAnsi="宋体" w:eastAsia="宋体" w:cs="宋体"/>
                <w:b w:val="0"/>
                <w:i w:val="0"/>
                <w:color w:val="000000"/>
                <w:sz w:val="11"/>
              </w:rPr>
              <w:t>72.43</w:t>
            </w:r>
          </w:p>
        </w:tc>
        <w:tc>
          <w:tcPr>
            <w:tcW w:w="1000" w:type="dxa"/>
            <w:vAlign w:val="center"/>
          </w:tcPr>
          <w:p>
            <w:pPr>
              <w:jc w:val="right"/>
            </w:pPr>
            <w:r>
              <w:rPr>
                <w:rFonts w:ascii="宋体" w:hAnsi="宋体" w:eastAsia="宋体" w:cs="宋体"/>
                <w:b w:val="0"/>
                <w:i w:val="0"/>
                <w:color w:val="000000"/>
                <w:sz w:val="11"/>
              </w:rPr>
              <w:t>72.43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2080506</w:t>
            </w:r>
          </w:p>
        </w:tc>
        <w:tc>
          <w:tcPr>
            <w:tcW w:w="1760" w:type="dxa"/>
            <w:vAlign w:val="center"/>
          </w:tcPr>
          <w:p>
            <w:pPr>
              <w:jc w:val="left"/>
            </w:pPr>
            <w:r>
              <w:rPr>
                <w:rFonts w:ascii="宋体" w:hAnsi="宋体" w:eastAsia="宋体" w:cs="宋体"/>
                <w:b w:val="0"/>
                <w:i w:val="0"/>
                <w:color w:val="000000"/>
                <w:sz w:val="11"/>
              </w:rPr>
              <w:t>机关事业单位职业年金缴费支出</w:t>
            </w:r>
          </w:p>
        </w:tc>
        <w:tc>
          <w:tcPr>
            <w:tcW w:w="940" w:type="dxa"/>
            <w:vAlign w:val="center"/>
          </w:tcPr>
          <w:p>
            <w:pPr>
              <w:jc w:val="right"/>
            </w:pPr>
            <w:r>
              <w:rPr>
                <w:rFonts w:ascii="宋体" w:hAnsi="宋体" w:eastAsia="宋体" w:cs="宋体"/>
                <w:b w:val="0"/>
                <w:i w:val="0"/>
                <w:color w:val="000000"/>
                <w:sz w:val="11"/>
              </w:rPr>
              <w:t>5.38</w:t>
            </w:r>
          </w:p>
        </w:tc>
        <w:tc>
          <w:tcPr>
            <w:tcW w:w="1000" w:type="dxa"/>
            <w:vAlign w:val="center"/>
          </w:tcPr>
          <w:p>
            <w:pPr>
              <w:jc w:val="right"/>
            </w:pPr>
            <w:r>
              <w:rPr>
                <w:rFonts w:ascii="宋体" w:hAnsi="宋体" w:eastAsia="宋体" w:cs="宋体"/>
                <w:b w:val="0"/>
                <w:i w:val="0"/>
                <w:color w:val="000000"/>
                <w:sz w:val="11"/>
              </w:rPr>
              <w:t>5.38</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w:t>
            </w:r>
          </w:p>
        </w:tc>
        <w:tc>
          <w:tcPr>
            <w:tcW w:w="1760" w:type="dxa"/>
            <w:vAlign w:val="center"/>
          </w:tcPr>
          <w:p>
            <w:pPr>
              <w:jc w:val="left"/>
            </w:pPr>
            <w:r>
              <w:rPr>
                <w:rFonts w:ascii="宋体" w:hAnsi="宋体" w:eastAsia="宋体" w:cs="宋体"/>
                <w:b w:val="0"/>
                <w:i w:val="0"/>
                <w:color w:val="000000"/>
                <w:sz w:val="11"/>
              </w:rPr>
              <w:t>住房保障支出</w:t>
            </w:r>
          </w:p>
        </w:tc>
        <w:tc>
          <w:tcPr>
            <w:tcW w:w="940" w:type="dxa"/>
            <w:vAlign w:val="center"/>
          </w:tcPr>
          <w:p>
            <w:pPr>
              <w:jc w:val="right"/>
            </w:pPr>
            <w:r>
              <w:rPr>
                <w:rFonts w:ascii="宋体" w:hAnsi="宋体" w:eastAsia="宋体" w:cs="宋体"/>
                <w:b w:val="0"/>
                <w:i w:val="0"/>
                <w:color w:val="000000"/>
                <w:sz w:val="11"/>
              </w:rPr>
              <w:t>65.10</w:t>
            </w:r>
          </w:p>
        </w:tc>
        <w:tc>
          <w:tcPr>
            <w:tcW w:w="1000" w:type="dxa"/>
            <w:vAlign w:val="center"/>
          </w:tcPr>
          <w:p>
            <w:pPr>
              <w:jc w:val="right"/>
            </w:pPr>
            <w:r>
              <w:rPr>
                <w:rFonts w:ascii="宋体" w:hAnsi="宋体" w:eastAsia="宋体" w:cs="宋体"/>
                <w:b w:val="0"/>
                <w:i w:val="0"/>
                <w:color w:val="000000"/>
                <w:sz w:val="11"/>
              </w:rPr>
              <w:t>65.10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w:t>
            </w:r>
          </w:p>
        </w:tc>
        <w:tc>
          <w:tcPr>
            <w:tcW w:w="1760" w:type="dxa"/>
            <w:vAlign w:val="center"/>
          </w:tcPr>
          <w:p>
            <w:pPr>
              <w:jc w:val="left"/>
            </w:pPr>
            <w:r>
              <w:rPr>
                <w:rFonts w:ascii="宋体" w:hAnsi="宋体" w:eastAsia="宋体" w:cs="宋体"/>
                <w:b w:val="0"/>
                <w:i w:val="0"/>
                <w:color w:val="000000"/>
                <w:sz w:val="11"/>
              </w:rPr>
              <w:t>住房改革支出</w:t>
            </w:r>
          </w:p>
        </w:tc>
        <w:tc>
          <w:tcPr>
            <w:tcW w:w="940" w:type="dxa"/>
            <w:vAlign w:val="center"/>
          </w:tcPr>
          <w:p>
            <w:pPr>
              <w:jc w:val="right"/>
            </w:pPr>
            <w:r>
              <w:rPr>
                <w:rFonts w:ascii="宋体" w:hAnsi="宋体" w:eastAsia="宋体" w:cs="宋体"/>
                <w:b w:val="0"/>
                <w:i w:val="0"/>
                <w:color w:val="000000"/>
                <w:sz w:val="11"/>
              </w:rPr>
              <w:t>65.10</w:t>
            </w:r>
          </w:p>
        </w:tc>
        <w:tc>
          <w:tcPr>
            <w:tcW w:w="1000" w:type="dxa"/>
            <w:vAlign w:val="center"/>
          </w:tcPr>
          <w:p>
            <w:pPr>
              <w:jc w:val="right"/>
            </w:pPr>
            <w:r>
              <w:rPr>
                <w:rFonts w:ascii="宋体" w:hAnsi="宋体" w:eastAsia="宋体" w:cs="宋体"/>
                <w:b w:val="0"/>
                <w:i w:val="0"/>
                <w:color w:val="000000"/>
                <w:sz w:val="11"/>
              </w:rPr>
              <w:t>65.10</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2210201</w:t>
            </w:r>
          </w:p>
        </w:tc>
        <w:tc>
          <w:tcPr>
            <w:tcW w:w="1760" w:type="dxa"/>
            <w:vAlign w:val="center"/>
          </w:tcPr>
          <w:p>
            <w:pPr>
              <w:jc w:val="left"/>
            </w:pPr>
            <w:r>
              <w:rPr>
                <w:rFonts w:ascii="宋体" w:hAnsi="宋体" w:eastAsia="宋体" w:cs="宋体"/>
                <w:b w:val="0"/>
                <w:i w:val="0"/>
                <w:color w:val="000000"/>
                <w:sz w:val="11"/>
              </w:rPr>
              <w:t>住房公积金</w:t>
            </w:r>
          </w:p>
        </w:tc>
        <w:tc>
          <w:tcPr>
            <w:tcW w:w="940" w:type="dxa"/>
            <w:vAlign w:val="center"/>
          </w:tcPr>
          <w:p>
            <w:pPr>
              <w:jc w:val="right"/>
            </w:pPr>
            <w:r>
              <w:rPr>
                <w:rFonts w:ascii="宋体" w:hAnsi="宋体" w:eastAsia="宋体" w:cs="宋体"/>
                <w:b w:val="0"/>
                <w:i w:val="0"/>
                <w:color w:val="000000"/>
                <w:sz w:val="11"/>
              </w:rPr>
              <w:t>64.96</w:t>
            </w:r>
          </w:p>
        </w:tc>
        <w:tc>
          <w:tcPr>
            <w:tcW w:w="1000" w:type="dxa"/>
            <w:vAlign w:val="center"/>
          </w:tcPr>
          <w:p>
            <w:pPr>
              <w:jc w:val="right"/>
            </w:pPr>
            <w:r>
              <w:rPr>
                <w:rFonts w:ascii="宋体" w:hAnsi="宋体" w:eastAsia="宋体" w:cs="宋体"/>
                <w:b w:val="0"/>
                <w:i w:val="0"/>
                <w:color w:val="000000"/>
                <w:sz w:val="11"/>
              </w:rPr>
              <w:t>64.96</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pPr>
            <w:r>
              <w:rPr>
                <w:rFonts w:ascii="宋体" w:hAnsi="宋体" w:eastAsia="宋体" w:cs="宋体"/>
                <w:b w:val="0"/>
                <w:i w:val="0"/>
                <w:color w:val="000000"/>
                <w:sz w:val="11"/>
              </w:rPr>
              <w:t>2210203</w:t>
            </w:r>
          </w:p>
        </w:tc>
        <w:tc>
          <w:tcPr>
            <w:tcW w:w="1760" w:type="dxa"/>
            <w:vAlign w:val="center"/>
          </w:tcPr>
          <w:p>
            <w:pPr>
              <w:jc w:val="left"/>
            </w:pPr>
            <w:r>
              <w:rPr>
                <w:rFonts w:ascii="宋体" w:hAnsi="宋体" w:eastAsia="宋体" w:cs="宋体"/>
                <w:b w:val="0"/>
                <w:i w:val="0"/>
                <w:color w:val="000000"/>
                <w:sz w:val="11"/>
              </w:rPr>
              <w:t>购房补贴</w:t>
            </w:r>
          </w:p>
        </w:tc>
        <w:tc>
          <w:tcPr>
            <w:tcW w:w="940" w:type="dxa"/>
            <w:vAlign w:val="center"/>
          </w:tcPr>
          <w:p>
            <w:pPr>
              <w:jc w:val="right"/>
            </w:pPr>
            <w:r>
              <w:rPr>
                <w:rFonts w:ascii="宋体" w:hAnsi="宋体" w:eastAsia="宋体" w:cs="宋体"/>
                <w:b w:val="0"/>
                <w:i w:val="0"/>
                <w:color w:val="000000"/>
                <w:sz w:val="11"/>
              </w:rPr>
              <w:t>0.13</w:t>
            </w:r>
          </w:p>
        </w:tc>
        <w:tc>
          <w:tcPr>
            <w:tcW w:w="1000" w:type="dxa"/>
            <w:vAlign w:val="center"/>
          </w:tcPr>
          <w:p>
            <w:pPr>
              <w:jc w:val="right"/>
            </w:pPr>
            <w:r>
              <w:rPr>
                <w:rFonts w:ascii="宋体" w:hAnsi="宋体" w:eastAsia="宋体" w:cs="宋体"/>
                <w:b w:val="0"/>
                <w:i w:val="0"/>
                <w:color w:val="000000"/>
                <w:sz w:val="11"/>
              </w:rPr>
              <w:t>0.13</w:t>
            </w:r>
          </w:p>
        </w:tc>
        <w:tc>
          <w:tcPr>
            <w:tcW w:w="980" w:type="dxa"/>
            <w:vAlign w:val="center"/>
          </w:tcPr>
          <w:p/>
        </w:tc>
        <w:tc>
          <w:tcPr>
            <w:tcW w:w="920" w:type="dxa"/>
            <w:vAlign w:val="center"/>
          </w:tcPr>
          <w:p/>
        </w:tc>
        <w:tc>
          <w:tcPr>
            <w:tcW w:w="960" w:type="dxa"/>
            <w:vAlign w:val="center"/>
          </w:tcPr>
          <w:p/>
        </w:tc>
        <w:tc>
          <w:tcPr>
            <w:tcW w:w="9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注：本表反映部门（单位）本年度各项支出情况。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部门：南昌市青云谱区人民检察院</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pPr>
            <w:r>
              <w:rPr>
                <w:rFonts w:ascii="宋体" w:hAnsi="宋体" w:eastAsia="宋体" w:cs="宋体"/>
                <w:b w:val="0"/>
                <w:i w:val="0"/>
                <w:color w:val="000000"/>
                <w:sz w:val="17"/>
              </w:rPr>
              <w:t>收     入</w:t>
            </w:r>
          </w:p>
        </w:tc>
        <w:tc>
          <w:tcPr>
            <w:tcW w:w="2980" w:type="dxa"/>
            <w:gridSpan w:val="6"/>
            <w:vAlign w:val="center"/>
          </w:tcPr>
          <w:p>
            <w:pPr>
              <w:jc w:val="center"/>
            </w:pPr>
            <w:r>
              <w:rPr>
                <w:rFonts w:ascii="宋体" w:hAnsi="宋体" w:eastAsia="宋体" w:cs="宋体"/>
                <w:b w:val="0"/>
                <w:i w:val="0"/>
                <w:color w:val="000000"/>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pPr>
            <w:r>
              <w:rPr>
                <w:rFonts w:ascii="宋体" w:hAnsi="宋体" w:eastAsia="宋体" w:cs="宋体"/>
                <w:b w:val="0"/>
                <w:i w:val="0"/>
                <w:color w:val="000000"/>
                <w:sz w:val="17"/>
              </w:rPr>
              <w:t>项    目</w:t>
            </w:r>
          </w:p>
        </w:tc>
        <w:tc>
          <w:tcPr>
            <w:tcW w:w="420" w:type="dxa"/>
            <w:vMerge w:val="restart"/>
            <w:vAlign w:val="center"/>
          </w:tcPr>
          <w:p>
            <w:pPr>
              <w:jc w:val="center"/>
            </w:pPr>
            <w:r>
              <w:rPr>
                <w:rFonts w:ascii="宋体" w:hAnsi="宋体" w:eastAsia="宋体" w:cs="宋体"/>
                <w:b w:val="0"/>
                <w:i w:val="0"/>
                <w:color w:val="000000"/>
                <w:sz w:val="17"/>
              </w:rPr>
              <w:t>行次</w:t>
            </w:r>
          </w:p>
        </w:tc>
        <w:tc>
          <w:tcPr>
            <w:tcW w:w="1480" w:type="dxa"/>
            <w:vMerge w:val="restart"/>
            <w:vAlign w:val="center"/>
          </w:tcPr>
          <w:p>
            <w:pPr>
              <w:jc w:val="center"/>
            </w:pPr>
            <w:r>
              <w:rPr>
                <w:rFonts w:ascii="宋体" w:hAnsi="宋体" w:eastAsia="宋体" w:cs="宋体"/>
                <w:b w:val="0"/>
                <w:i w:val="0"/>
                <w:color w:val="000000"/>
                <w:sz w:val="17"/>
              </w:rPr>
              <w:t>决算数</w:t>
            </w:r>
          </w:p>
        </w:tc>
        <w:tc>
          <w:tcPr>
            <w:tcW w:w="2980" w:type="dxa"/>
            <w:vMerge w:val="restart"/>
            <w:vAlign w:val="center"/>
          </w:tcPr>
          <w:p>
            <w:pPr>
              <w:jc w:val="center"/>
            </w:pPr>
            <w:r>
              <w:rPr>
                <w:rFonts w:ascii="宋体" w:hAnsi="宋体" w:eastAsia="宋体" w:cs="宋体"/>
                <w:b w:val="0"/>
                <w:i w:val="0"/>
                <w:color w:val="000000"/>
                <w:sz w:val="17"/>
              </w:rPr>
              <w:t>项目（按功能分类）</w:t>
            </w:r>
          </w:p>
        </w:tc>
        <w:tc>
          <w:tcPr>
            <w:tcW w:w="420" w:type="dxa"/>
            <w:vMerge w:val="restart"/>
            <w:vAlign w:val="center"/>
          </w:tcPr>
          <w:p>
            <w:pPr>
              <w:jc w:val="center"/>
            </w:pPr>
            <w:r>
              <w:rPr>
                <w:rFonts w:ascii="宋体" w:hAnsi="宋体" w:eastAsia="宋体" w:cs="宋体"/>
                <w:b w:val="0"/>
                <w:i w:val="0"/>
                <w:color w:val="000000"/>
                <w:sz w:val="17"/>
              </w:rPr>
              <w:t>行次</w:t>
            </w:r>
          </w:p>
        </w:tc>
        <w:tc>
          <w:tcPr>
            <w:tcW w:w="1460" w:type="dxa"/>
            <w:vMerge w:val="restart"/>
            <w:vAlign w:val="center"/>
          </w:tcPr>
          <w:p>
            <w:pPr>
              <w:jc w:val="center"/>
            </w:pPr>
            <w:r>
              <w:rPr>
                <w:rFonts w:ascii="宋体" w:hAnsi="宋体" w:eastAsia="宋体" w:cs="宋体"/>
                <w:b w:val="0"/>
                <w:i w:val="0"/>
                <w:color w:val="000000"/>
                <w:sz w:val="17"/>
              </w:rPr>
              <w:t>小计</w:t>
            </w:r>
          </w:p>
        </w:tc>
        <w:tc>
          <w:tcPr>
            <w:tcW w:w="1460" w:type="dxa"/>
            <w:vMerge w:val="restart"/>
            <w:vAlign w:val="center"/>
          </w:tcPr>
          <w:p>
            <w:pPr>
              <w:jc w:val="center"/>
            </w:pPr>
            <w:r>
              <w:rPr>
                <w:rFonts w:ascii="宋体" w:hAnsi="宋体" w:eastAsia="宋体" w:cs="宋体"/>
                <w:b w:val="0"/>
                <w:i w:val="0"/>
                <w:color w:val="000000"/>
                <w:sz w:val="17"/>
              </w:rPr>
              <w:t>一般公共预算财政拨款</w:t>
            </w:r>
          </w:p>
        </w:tc>
        <w:tc>
          <w:tcPr>
            <w:tcW w:w="1460" w:type="dxa"/>
            <w:vMerge w:val="restart"/>
            <w:vAlign w:val="center"/>
          </w:tcPr>
          <w:p>
            <w:pPr>
              <w:jc w:val="center"/>
            </w:pPr>
            <w:r>
              <w:rPr>
                <w:rFonts w:ascii="宋体" w:hAnsi="宋体" w:eastAsia="宋体" w:cs="宋体"/>
                <w:b w:val="0"/>
                <w:i w:val="0"/>
                <w:color w:val="000000"/>
                <w:sz w:val="17"/>
              </w:rPr>
              <w:t>政府性基金预算财政拨款</w:t>
            </w:r>
          </w:p>
        </w:tc>
        <w:tc>
          <w:tcPr>
            <w:tcW w:w="1438"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tc>
        <w:tc>
          <w:tcPr>
            <w:tcW w:w="420" w:type="dxa"/>
            <w:vMerge w:val="continue"/>
            <w:vAlign w:val="center"/>
          </w:tcPr>
          <w:p/>
        </w:tc>
        <w:tc>
          <w:tcPr>
            <w:tcW w:w="1480" w:type="dxa"/>
            <w:vMerge w:val="continue"/>
            <w:vAlign w:val="center"/>
          </w:tcPr>
          <w:p/>
        </w:tc>
        <w:tc>
          <w:tcPr>
            <w:tcW w:w="2980" w:type="dxa"/>
            <w:vMerge w:val="continue"/>
            <w:vAlign w:val="center"/>
          </w:tcPr>
          <w:p/>
        </w:tc>
        <w:tc>
          <w:tcPr>
            <w:tcW w:w="420" w:type="dxa"/>
            <w:vMerge w:val="continue"/>
            <w:vAlign w:val="center"/>
          </w:tcPr>
          <w:p/>
        </w:tc>
        <w:tc>
          <w:tcPr>
            <w:tcW w:w="1460" w:type="dxa"/>
            <w:vMerge w:val="continue"/>
            <w:vAlign w:val="center"/>
          </w:tcPr>
          <w:p/>
        </w:tc>
        <w:tc>
          <w:tcPr>
            <w:tcW w:w="1460" w:type="dxa"/>
            <w:vMerge w:val="continue"/>
            <w:vAlign w:val="center"/>
          </w:tcPr>
          <w:p/>
        </w:tc>
        <w:tc>
          <w:tcPr>
            <w:tcW w:w="1460" w:type="dxa"/>
            <w:vMerge w:val="continue"/>
            <w:vAlign w:val="center"/>
          </w:tcPr>
          <w:p/>
        </w:tc>
        <w:tc>
          <w:tcPr>
            <w:tcW w:w="14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80" w:type="dxa"/>
            <w:vAlign w:val="center"/>
          </w:tcPr>
          <w:p>
            <w:pPr>
              <w:jc w:val="center"/>
            </w:pPr>
            <w:r>
              <w:rPr>
                <w:rFonts w:ascii="宋体" w:hAnsi="宋体" w:eastAsia="宋体" w:cs="宋体"/>
                <w:b w:val="0"/>
                <w:i w:val="0"/>
                <w:color w:val="000000"/>
                <w:sz w:val="17"/>
              </w:rPr>
              <w:t>1</w:t>
            </w:r>
          </w:p>
        </w:tc>
        <w:tc>
          <w:tcPr>
            <w:tcW w:w="2980" w:type="dxa"/>
            <w:vAlign w:val="center"/>
          </w:tcPr>
          <w:p>
            <w:pPr>
              <w:jc w:val="center"/>
            </w:pPr>
            <w:r>
              <w:rPr>
                <w:rFonts w:ascii="宋体" w:hAnsi="宋体" w:eastAsia="宋体" w:cs="宋体"/>
                <w:b w:val="0"/>
                <w:i w:val="0"/>
                <w:color w:val="000000"/>
                <w:sz w:val="17"/>
              </w:rPr>
              <w:t>栏    次</w:t>
            </w:r>
          </w:p>
        </w:tc>
        <w:tc>
          <w:tcPr>
            <w:tcW w:w="420" w:type="dxa"/>
            <w:vAlign w:val="center"/>
          </w:tcPr>
          <w:p/>
        </w:tc>
        <w:tc>
          <w:tcPr>
            <w:tcW w:w="1460" w:type="dxa"/>
            <w:vAlign w:val="center"/>
          </w:tcPr>
          <w:p>
            <w:pPr>
              <w:jc w:val="center"/>
            </w:pPr>
            <w:r>
              <w:rPr>
                <w:rFonts w:ascii="宋体" w:hAnsi="宋体" w:eastAsia="宋体" w:cs="宋体"/>
                <w:b w:val="0"/>
                <w:i w:val="0"/>
                <w:color w:val="000000"/>
                <w:sz w:val="17"/>
              </w:rPr>
              <w:t>2</w:t>
            </w:r>
          </w:p>
        </w:tc>
        <w:tc>
          <w:tcPr>
            <w:tcW w:w="1460" w:type="dxa"/>
            <w:vAlign w:val="center"/>
          </w:tcPr>
          <w:p>
            <w:pPr>
              <w:jc w:val="center"/>
            </w:pPr>
            <w:r>
              <w:rPr>
                <w:rFonts w:ascii="宋体" w:hAnsi="宋体" w:eastAsia="宋体" w:cs="宋体"/>
                <w:b w:val="0"/>
                <w:i w:val="0"/>
                <w:color w:val="000000"/>
                <w:sz w:val="17"/>
              </w:rPr>
              <w:t>3</w:t>
            </w:r>
          </w:p>
        </w:tc>
        <w:tc>
          <w:tcPr>
            <w:tcW w:w="1460" w:type="dxa"/>
            <w:vAlign w:val="center"/>
          </w:tcPr>
          <w:p>
            <w:pPr>
              <w:jc w:val="center"/>
            </w:pPr>
            <w:r>
              <w:rPr>
                <w:rFonts w:ascii="宋体" w:hAnsi="宋体" w:eastAsia="宋体" w:cs="宋体"/>
                <w:b w:val="0"/>
                <w:i w:val="0"/>
                <w:color w:val="000000"/>
                <w:sz w:val="17"/>
              </w:rPr>
              <w:t>4</w:t>
            </w:r>
          </w:p>
        </w:tc>
        <w:tc>
          <w:tcPr>
            <w:tcW w:w="1438"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1</w:t>
            </w:r>
          </w:p>
        </w:tc>
        <w:tc>
          <w:tcPr>
            <w:tcW w:w="1480" w:type="dxa"/>
            <w:vAlign w:val="center"/>
          </w:tcPr>
          <w:p>
            <w:pPr>
              <w:jc w:val="right"/>
            </w:pPr>
            <w:r>
              <w:rPr>
                <w:rFonts w:ascii="宋体" w:hAnsi="宋体" w:eastAsia="宋体" w:cs="宋体"/>
                <w:b w:val="0"/>
                <w:i w:val="0"/>
                <w:color w:val="000000"/>
                <w:sz w:val="17"/>
              </w:rPr>
              <w:t>1,527.93</w:t>
            </w:r>
          </w:p>
        </w:tc>
        <w:tc>
          <w:tcPr>
            <w:tcW w:w="2980" w:type="dxa"/>
            <w:vAlign w:val="center"/>
          </w:tcPr>
          <w:p>
            <w:pPr>
              <w:jc w:val="left"/>
            </w:pPr>
            <w:r>
              <w:rPr>
                <w:rFonts w:ascii="宋体" w:hAnsi="宋体" w:eastAsia="宋体" w:cs="宋体"/>
                <w:b w:val="0"/>
                <w:i w:val="0"/>
                <w:color w:val="000000"/>
                <w:sz w:val="17"/>
              </w:rPr>
              <w:t>一、一般公共服务支出</w:t>
            </w:r>
          </w:p>
        </w:tc>
        <w:tc>
          <w:tcPr>
            <w:tcW w:w="420" w:type="dxa"/>
            <w:vAlign w:val="center"/>
          </w:tcPr>
          <w:p>
            <w:pPr>
              <w:jc w:val="center"/>
            </w:pPr>
            <w:r>
              <w:rPr>
                <w:rFonts w:ascii="宋体" w:hAnsi="宋体" w:eastAsia="宋体" w:cs="宋体"/>
                <w:b w:val="0"/>
                <w:i w:val="0"/>
                <w:color w:val="000000"/>
                <w:sz w:val="17"/>
              </w:rPr>
              <w:t>33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二、外交支出</w:t>
            </w:r>
          </w:p>
        </w:tc>
        <w:tc>
          <w:tcPr>
            <w:tcW w:w="420" w:type="dxa"/>
            <w:vAlign w:val="center"/>
          </w:tcPr>
          <w:p>
            <w:pPr>
              <w:jc w:val="center"/>
            </w:pPr>
            <w:r>
              <w:rPr>
                <w:rFonts w:ascii="宋体" w:hAnsi="宋体" w:eastAsia="宋体" w:cs="宋体"/>
                <w:b w:val="0"/>
                <w:i w:val="0"/>
                <w:color w:val="000000"/>
                <w:sz w:val="17"/>
              </w:rPr>
              <w:t>34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三、国防支出</w:t>
            </w:r>
          </w:p>
        </w:tc>
        <w:tc>
          <w:tcPr>
            <w:tcW w:w="420" w:type="dxa"/>
            <w:vAlign w:val="center"/>
          </w:tcPr>
          <w:p>
            <w:pPr>
              <w:jc w:val="center"/>
            </w:pPr>
            <w:r>
              <w:rPr>
                <w:rFonts w:ascii="宋体" w:hAnsi="宋体" w:eastAsia="宋体" w:cs="宋体"/>
                <w:b w:val="0"/>
                <w:i w:val="0"/>
                <w:color w:val="000000"/>
                <w:sz w:val="17"/>
              </w:rPr>
              <w:t>35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四、公共安全支出</w:t>
            </w:r>
          </w:p>
        </w:tc>
        <w:tc>
          <w:tcPr>
            <w:tcW w:w="420" w:type="dxa"/>
            <w:vAlign w:val="center"/>
          </w:tcPr>
          <w:p>
            <w:pPr>
              <w:jc w:val="center"/>
            </w:pPr>
            <w:r>
              <w:rPr>
                <w:rFonts w:ascii="宋体" w:hAnsi="宋体" w:eastAsia="宋体" w:cs="宋体"/>
                <w:b w:val="0"/>
                <w:i w:val="0"/>
                <w:color w:val="000000"/>
                <w:sz w:val="17"/>
              </w:rPr>
              <w:t>36</w:t>
            </w:r>
          </w:p>
        </w:tc>
        <w:tc>
          <w:tcPr>
            <w:tcW w:w="1460" w:type="dxa"/>
            <w:vAlign w:val="center"/>
          </w:tcPr>
          <w:p>
            <w:pPr>
              <w:jc w:val="right"/>
            </w:pPr>
            <w:r>
              <w:rPr>
                <w:rFonts w:ascii="宋体" w:hAnsi="宋体" w:eastAsia="宋体" w:cs="宋体"/>
                <w:b w:val="0"/>
                <w:i w:val="0"/>
                <w:color w:val="000000"/>
                <w:sz w:val="17"/>
              </w:rPr>
              <w:t>1,383.16</w:t>
            </w:r>
          </w:p>
        </w:tc>
        <w:tc>
          <w:tcPr>
            <w:tcW w:w="1460" w:type="dxa"/>
            <w:vAlign w:val="center"/>
          </w:tcPr>
          <w:p>
            <w:pPr>
              <w:jc w:val="right"/>
            </w:pPr>
            <w:r>
              <w:rPr>
                <w:rFonts w:ascii="宋体" w:hAnsi="宋体" w:eastAsia="宋体" w:cs="宋体"/>
                <w:b w:val="0"/>
                <w:i w:val="0"/>
                <w:color w:val="000000"/>
                <w:sz w:val="17"/>
              </w:rPr>
              <w:t>1,383.16</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五、教育支出</w:t>
            </w:r>
          </w:p>
        </w:tc>
        <w:tc>
          <w:tcPr>
            <w:tcW w:w="420" w:type="dxa"/>
            <w:vAlign w:val="center"/>
          </w:tcPr>
          <w:p>
            <w:pPr>
              <w:jc w:val="center"/>
            </w:pPr>
            <w:r>
              <w:rPr>
                <w:rFonts w:ascii="宋体" w:hAnsi="宋体" w:eastAsia="宋体" w:cs="宋体"/>
                <w:b w:val="0"/>
                <w:i w:val="0"/>
                <w:color w:val="000000"/>
                <w:sz w:val="17"/>
              </w:rPr>
              <w:t>37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六、科学技术支出</w:t>
            </w:r>
          </w:p>
        </w:tc>
        <w:tc>
          <w:tcPr>
            <w:tcW w:w="420" w:type="dxa"/>
            <w:vAlign w:val="center"/>
          </w:tcPr>
          <w:p>
            <w:pPr>
              <w:jc w:val="center"/>
            </w:pPr>
            <w:r>
              <w:rPr>
                <w:rFonts w:ascii="宋体" w:hAnsi="宋体" w:eastAsia="宋体" w:cs="宋体"/>
                <w:b w:val="0"/>
                <w:i w:val="0"/>
                <w:color w:val="000000"/>
                <w:sz w:val="17"/>
              </w:rPr>
              <w:t>38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七、文化旅游体育与传媒支出</w:t>
            </w:r>
          </w:p>
        </w:tc>
        <w:tc>
          <w:tcPr>
            <w:tcW w:w="420" w:type="dxa"/>
            <w:vAlign w:val="center"/>
          </w:tcPr>
          <w:p>
            <w:pPr>
              <w:jc w:val="center"/>
            </w:pPr>
            <w:r>
              <w:rPr>
                <w:rFonts w:ascii="宋体" w:hAnsi="宋体" w:eastAsia="宋体" w:cs="宋体"/>
                <w:b w:val="0"/>
                <w:i w:val="0"/>
                <w:color w:val="000000"/>
                <w:sz w:val="17"/>
              </w:rPr>
              <w:t>39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八、社会保障和就业支出</w:t>
            </w:r>
          </w:p>
        </w:tc>
        <w:tc>
          <w:tcPr>
            <w:tcW w:w="420" w:type="dxa"/>
            <w:vAlign w:val="center"/>
          </w:tcPr>
          <w:p>
            <w:pPr>
              <w:jc w:val="center"/>
            </w:pPr>
            <w:r>
              <w:rPr>
                <w:rFonts w:ascii="宋体" w:hAnsi="宋体" w:eastAsia="宋体" w:cs="宋体"/>
                <w:b w:val="0"/>
                <w:i w:val="0"/>
                <w:color w:val="000000"/>
                <w:sz w:val="17"/>
              </w:rPr>
              <w:t>40</w:t>
            </w:r>
          </w:p>
        </w:tc>
        <w:tc>
          <w:tcPr>
            <w:tcW w:w="1460" w:type="dxa"/>
            <w:vAlign w:val="center"/>
          </w:tcPr>
          <w:p>
            <w:pPr>
              <w:jc w:val="right"/>
            </w:pPr>
            <w:r>
              <w:rPr>
                <w:rFonts w:ascii="宋体" w:hAnsi="宋体" w:eastAsia="宋体" w:cs="宋体"/>
                <w:b w:val="0"/>
                <w:i w:val="0"/>
                <w:color w:val="000000"/>
                <w:sz w:val="17"/>
              </w:rPr>
              <w:t>79.67</w:t>
            </w:r>
          </w:p>
        </w:tc>
        <w:tc>
          <w:tcPr>
            <w:tcW w:w="1460" w:type="dxa"/>
            <w:vAlign w:val="center"/>
          </w:tcPr>
          <w:p>
            <w:pPr>
              <w:jc w:val="right"/>
            </w:pPr>
            <w:r>
              <w:rPr>
                <w:rFonts w:ascii="宋体" w:hAnsi="宋体" w:eastAsia="宋体" w:cs="宋体"/>
                <w:b w:val="0"/>
                <w:i w:val="0"/>
                <w:color w:val="000000"/>
                <w:sz w:val="17"/>
              </w:rPr>
              <w:t>79.67</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九、卫生健康支出</w:t>
            </w:r>
          </w:p>
        </w:tc>
        <w:tc>
          <w:tcPr>
            <w:tcW w:w="420" w:type="dxa"/>
            <w:vAlign w:val="center"/>
          </w:tcPr>
          <w:p>
            <w:pPr>
              <w:jc w:val="center"/>
            </w:pPr>
            <w:r>
              <w:rPr>
                <w:rFonts w:ascii="宋体" w:hAnsi="宋体" w:eastAsia="宋体" w:cs="宋体"/>
                <w:b w:val="0"/>
                <w:i w:val="0"/>
                <w:color w:val="000000"/>
                <w:sz w:val="17"/>
              </w:rPr>
              <w:t>41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十、节能环保支出</w:t>
            </w:r>
          </w:p>
        </w:tc>
        <w:tc>
          <w:tcPr>
            <w:tcW w:w="420" w:type="dxa"/>
            <w:vAlign w:val="center"/>
          </w:tcPr>
          <w:p>
            <w:pPr>
              <w:jc w:val="center"/>
            </w:pPr>
            <w:r>
              <w:rPr>
                <w:rFonts w:ascii="宋体" w:hAnsi="宋体" w:eastAsia="宋体" w:cs="宋体"/>
                <w:b w:val="0"/>
                <w:i w:val="0"/>
                <w:color w:val="000000"/>
                <w:sz w:val="17"/>
              </w:rPr>
              <w:t>42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十一、城乡社区支出</w:t>
            </w:r>
          </w:p>
        </w:tc>
        <w:tc>
          <w:tcPr>
            <w:tcW w:w="420" w:type="dxa"/>
            <w:vAlign w:val="center"/>
          </w:tcPr>
          <w:p>
            <w:pPr>
              <w:jc w:val="center"/>
            </w:pPr>
            <w:r>
              <w:rPr>
                <w:rFonts w:ascii="宋体" w:hAnsi="宋体" w:eastAsia="宋体" w:cs="宋体"/>
                <w:b w:val="0"/>
                <w:i w:val="0"/>
                <w:color w:val="000000"/>
                <w:sz w:val="17"/>
              </w:rPr>
              <w:t>43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十二、农林水支出</w:t>
            </w:r>
          </w:p>
        </w:tc>
        <w:tc>
          <w:tcPr>
            <w:tcW w:w="420" w:type="dxa"/>
            <w:vAlign w:val="center"/>
          </w:tcPr>
          <w:p>
            <w:pPr>
              <w:jc w:val="center"/>
            </w:pPr>
            <w:r>
              <w:rPr>
                <w:rFonts w:ascii="宋体" w:hAnsi="宋体" w:eastAsia="宋体" w:cs="宋体"/>
                <w:b w:val="0"/>
                <w:i w:val="0"/>
                <w:color w:val="000000"/>
                <w:sz w:val="17"/>
              </w:rPr>
              <w:t>44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十三、交通运输支出</w:t>
            </w:r>
          </w:p>
        </w:tc>
        <w:tc>
          <w:tcPr>
            <w:tcW w:w="420" w:type="dxa"/>
            <w:vAlign w:val="center"/>
          </w:tcPr>
          <w:p>
            <w:pPr>
              <w:jc w:val="center"/>
            </w:pPr>
            <w:r>
              <w:rPr>
                <w:rFonts w:ascii="宋体" w:hAnsi="宋体" w:eastAsia="宋体" w:cs="宋体"/>
                <w:b w:val="0"/>
                <w:i w:val="0"/>
                <w:color w:val="000000"/>
                <w:sz w:val="17"/>
              </w:rPr>
              <w:t>45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十四、资源勘探工业信息等支出</w:t>
            </w:r>
          </w:p>
        </w:tc>
        <w:tc>
          <w:tcPr>
            <w:tcW w:w="420" w:type="dxa"/>
            <w:vAlign w:val="center"/>
          </w:tcPr>
          <w:p>
            <w:pPr>
              <w:jc w:val="center"/>
            </w:pPr>
            <w:r>
              <w:rPr>
                <w:rFonts w:ascii="宋体" w:hAnsi="宋体" w:eastAsia="宋体" w:cs="宋体"/>
                <w:b w:val="0"/>
                <w:i w:val="0"/>
                <w:color w:val="000000"/>
                <w:sz w:val="17"/>
              </w:rPr>
              <w:t>46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十五、商业服务业等支出</w:t>
            </w:r>
          </w:p>
        </w:tc>
        <w:tc>
          <w:tcPr>
            <w:tcW w:w="420" w:type="dxa"/>
            <w:vAlign w:val="center"/>
          </w:tcPr>
          <w:p>
            <w:pPr>
              <w:jc w:val="center"/>
            </w:pPr>
            <w:r>
              <w:rPr>
                <w:rFonts w:ascii="宋体" w:hAnsi="宋体" w:eastAsia="宋体" w:cs="宋体"/>
                <w:b w:val="0"/>
                <w:i w:val="0"/>
                <w:color w:val="000000"/>
                <w:sz w:val="17"/>
              </w:rPr>
              <w:t>47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十六、金融支出</w:t>
            </w:r>
          </w:p>
        </w:tc>
        <w:tc>
          <w:tcPr>
            <w:tcW w:w="420" w:type="dxa"/>
            <w:vAlign w:val="center"/>
          </w:tcPr>
          <w:p>
            <w:pPr>
              <w:jc w:val="center"/>
            </w:pPr>
            <w:r>
              <w:rPr>
                <w:rFonts w:ascii="宋体" w:hAnsi="宋体" w:eastAsia="宋体" w:cs="宋体"/>
                <w:b w:val="0"/>
                <w:i w:val="0"/>
                <w:color w:val="000000"/>
                <w:sz w:val="17"/>
              </w:rPr>
              <w:t>48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17</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十七、援助其他地区支出</w:t>
            </w:r>
          </w:p>
        </w:tc>
        <w:tc>
          <w:tcPr>
            <w:tcW w:w="420" w:type="dxa"/>
            <w:vAlign w:val="center"/>
          </w:tcPr>
          <w:p>
            <w:pPr>
              <w:jc w:val="center"/>
            </w:pPr>
            <w:r>
              <w:rPr>
                <w:rFonts w:ascii="宋体" w:hAnsi="宋体" w:eastAsia="宋体" w:cs="宋体"/>
                <w:b w:val="0"/>
                <w:i w:val="0"/>
                <w:color w:val="000000"/>
                <w:sz w:val="17"/>
              </w:rPr>
              <w:t>49</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十八、自然资源海洋气象等支出</w:t>
            </w:r>
          </w:p>
        </w:tc>
        <w:tc>
          <w:tcPr>
            <w:tcW w:w="420" w:type="dxa"/>
            <w:vAlign w:val="center"/>
          </w:tcPr>
          <w:p>
            <w:pPr>
              <w:jc w:val="center"/>
            </w:pPr>
            <w:r>
              <w:rPr>
                <w:rFonts w:ascii="宋体" w:hAnsi="宋体" w:eastAsia="宋体" w:cs="宋体"/>
                <w:b w:val="0"/>
                <w:i w:val="0"/>
                <w:color w:val="000000"/>
                <w:sz w:val="17"/>
              </w:rPr>
              <w:t>50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19</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十九、住房保障支出</w:t>
            </w:r>
          </w:p>
        </w:tc>
        <w:tc>
          <w:tcPr>
            <w:tcW w:w="420" w:type="dxa"/>
            <w:vAlign w:val="center"/>
          </w:tcPr>
          <w:p>
            <w:pPr>
              <w:jc w:val="center"/>
            </w:pPr>
            <w:r>
              <w:rPr>
                <w:rFonts w:ascii="宋体" w:hAnsi="宋体" w:eastAsia="宋体" w:cs="宋体"/>
                <w:b w:val="0"/>
                <w:i w:val="0"/>
                <w:color w:val="000000"/>
                <w:sz w:val="17"/>
              </w:rPr>
              <w:t>51</w:t>
            </w:r>
          </w:p>
        </w:tc>
        <w:tc>
          <w:tcPr>
            <w:tcW w:w="1460" w:type="dxa"/>
            <w:vAlign w:val="center"/>
          </w:tcPr>
          <w:p>
            <w:pPr>
              <w:jc w:val="right"/>
            </w:pPr>
            <w:r>
              <w:rPr>
                <w:rFonts w:ascii="宋体" w:hAnsi="宋体" w:eastAsia="宋体" w:cs="宋体"/>
                <w:b w:val="0"/>
                <w:i w:val="0"/>
                <w:color w:val="000000"/>
                <w:sz w:val="17"/>
              </w:rPr>
              <w:t>65.10</w:t>
            </w:r>
          </w:p>
        </w:tc>
        <w:tc>
          <w:tcPr>
            <w:tcW w:w="1460" w:type="dxa"/>
            <w:vAlign w:val="center"/>
          </w:tcPr>
          <w:p>
            <w:pPr>
              <w:jc w:val="right"/>
            </w:pPr>
            <w:r>
              <w:rPr>
                <w:rFonts w:ascii="宋体" w:hAnsi="宋体" w:eastAsia="宋体" w:cs="宋体"/>
                <w:b w:val="0"/>
                <w:i w:val="0"/>
                <w:color w:val="000000"/>
                <w:sz w:val="17"/>
              </w:rPr>
              <w:t>65.10</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20</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二十、粮油物资储备支出</w:t>
            </w:r>
          </w:p>
        </w:tc>
        <w:tc>
          <w:tcPr>
            <w:tcW w:w="420" w:type="dxa"/>
            <w:vAlign w:val="center"/>
          </w:tcPr>
          <w:p>
            <w:pPr>
              <w:jc w:val="center"/>
            </w:pPr>
            <w:r>
              <w:rPr>
                <w:rFonts w:ascii="宋体" w:hAnsi="宋体" w:eastAsia="宋体" w:cs="宋体"/>
                <w:b w:val="0"/>
                <w:i w:val="0"/>
                <w:color w:val="000000"/>
                <w:sz w:val="17"/>
              </w:rPr>
              <w:t>52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21</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二十一、国有资本经营预算支出</w:t>
            </w:r>
          </w:p>
        </w:tc>
        <w:tc>
          <w:tcPr>
            <w:tcW w:w="420" w:type="dxa"/>
            <w:vAlign w:val="center"/>
          </w:tcPr>
          <w:p>
            <w:pPr>
              <w:jc w:val="center"/>
            </w:pPr>
            <w:r>
              <w:rPr>
                <w:rFonts w:ascii="宋体" w:hAnsi="宋体" w:eastAsia="宋体" w:cs="宋体"/>
                <w:b w:val="0"/>
                <w:i w:val="0"/>
                <w:color w:val="000000"/>
                <w:sz w:val="17"/>
              </w:rPr>
              <w:t>53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22</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二十二、灾害防治及应急管理支出</w:t>
            </w:r>
          </w:p>
        </w:tc>
        <w:tc>
          <w:tcPr>
            <w:tcW w:w="420" w:type="dxa"/>
            <w:vAlign w:val="center"/>
          </w:tcPr>
          <w:p>
            <w:pPr>
              <w:jc w:val="center"/>
            </w:pPr>
            <w:r>
              <w:rPr>
                <w:rFonts w:ascii="宋体" w:hAnsi="宋体" w:eastAsia="宋体" w:cs="宋体"/>
                <w:b w:val="0"/>
                <w:i w:val="0"/>
                <w:color w:val="000000"/>
                <w:sz w:val="17"/>
              </w:rPr>
              <w:t>54</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23</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二十三、其他支出</w:t>
            </w:r>
          </w:p>
        </w:tc>
        <w:tc>
          <w:tcPr>
            <w:tcW w:w="420" w:type="dxa"/>
            <w:vAlign w:val="center"/>
          </w:tcPr>
          <w:p>
            <w:pPr>
              <w:jc w:val="center"/>
            </w:pPr>
            <w:r>
              <w:rPr>
                <w:rFonts w:ascii="宋体" w:hAnsi="宋体" w:eastAsia="宋体" w:cs="宋体"/>
                <w:b w:val="0"/>
                <w:i w:val="0"/>
                <w:color w:val="000000"/>
                <w:sz w:val="17"/>
              </w:rPr>
              <w:t>55</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24</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二十四、债务还本支出</w:t>
            </w:r>
          </w:p>
        </w:tc>
        <w:tc>
          <w:tcPr>
            <w:tcW w:w="420" w:type="dxa"/>
            <w:vAlign w:val="center"/>
          </w:tcPr>
          <w:p>
            <w:pPr>
              <w:jc w:val="center"/>
            </w:pPr>
            <w:r>
              <w:rPr>
                <w:rFonts w:ascii="宋体" w:hAnsi="宋体" w:eastAsia="宋体" w:cs="宋体"/>
                <w:b w:val="0"/>
                <w:i w:val="0"/>
                <w:color w:val="000000"/>
                <w:sz w:val="17"/>
              </w:rPr>
              <w:t>56</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25</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二十五、债务付息支出</w:t>
            </w:r>
          </w:p>
        </w:tc>
        <w:tc>
          <w:tcPr>
            <w:tcW w:w="420" w:type="dxa"/>
            <w:vAlign w:val="center"/>
          </w:tcPr>
          <w:p>
            <w:pPr>
              <w:jc w:val="center"/>
            </w:pPr>
            <w:r>
              <w:rPr>
                <w:rFonts w:ascii="宋体" w:hAnsi="宋体" w:eastAsia="宋体" w:cs="宋体"/>
                <w:b w:val="0"/>
                <w:i w:val="0"/>
                <w:color w:val="000000"/>
                <w:sz w:val="17"/>
              </w:rPr>
              <w:t>57</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tc>
        <w:tc>
          <w:tcPr>
            <w:tcW w:w="420" w:type="dxa"/>
            <w:vAlign w:val="center"/>
          </w:tcPr>
          <w:p>
            <w:pPr>
              <w:jc w:val="center"/>
            </w:pPr>
            <w:r>
              <w:rPr>
                <w:rFonts w:ascii="宋体" w:hAnsi="宋体" w:eastAsia="宋体" w:cs="宋体"/>
                <w:b w:val="0"/>
                <w:i w:val="0"/>
                <w:color w:val="000000"/>
                <w:sz w:val="17"/>
              </w:rPr>
              <w:t>26</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二十六、抗疫特别国债安排的支出</w:t>
            </w:r>
          </w:p>
        </w:tc>
        <w:tc>
          <w:tcPr>
            <w:tcW w:w="420" w:type="dxa"/>
            <w:vAlign w:val="center"/>
          </w:tcPr>
          <w:p>
            <w:pPr>
              <w:jc w:val="center"/>
            </w:pPr>
            <w:r>
              <w:rPr>
                <w:rFonts w:ascii="宋体" w:hAnsi="宋体" w:eastAsia="宋体" w:cs="宋体"/>
                <w:b w:val="0"/>
                <w:i w:val="0"/>
                <w:color w:val="000000"/>
                <w:sz w:val="17"/>
              </w:rPr>
              <w:t>58</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pPr>
            <w:r>
              <w:rPr>
                <w:rFonts w:ascii="宋体" w:hAnsi="宋体" w:eastAsia="宋体" w:cs="宋体"/>
                <w:b/>
                <w:i w:val="0"/>
                <w:color w:val="000000"/>
                <w:sz w:val="17"/>
              </w:rPr>
              <w:t>本年收入合计</w:t>
            </w:r>
          </w:p>
        </w:tc>
        <w:tc>
          <w:tcPr>
            <w:tcW w:w="420" w:type="dxa"/>
            <w:vAlign w:val="center"/>
          </w:tcPr>
          <w:p>
            <w:pPr>
              <w:jc w:val="center"/>
            </w:pPr>
            <w:r>
              <w:rPr>
                <w:rFonts w:ascii="宋体" w:hAnsi="宋体" w:eastAsia="宋体" w:cs="宋体"/>
                <w:b w:val="0"/>
                <w:i w:val="0"/>
                <w:color w:val="000000"/>
                <w:sz w:val="17"/>
              </w:rPr>
              <w:t>27</w:t>
            </w:r>
          </w:p>
        </w:tc>
        <w:tc>
          <w:tcPr>
            <w:tcW w:w="1480" w:type="dxa"/>
            <w:vAlign w:val="center"/>
          </w:tcPr>
          <w:p>
            <w:pPr>
              <w:jc w:val="right"/>
            </w:pPr>
            <w:r>
              <w:rPr>
                <w:rFonts w:ascii="宋体" w:hAnsi="宋体" w:eastAsia="宋体" w:cs="宋体"/>
                <w:b w:val="0"/>
                <w:i w:val="0"/>
                <w:color w:val="000000"/>
                <w:sz w:val="17"/>
              </w:rPr>
              <w:t>1,527.93</w:t>
            </w:r>
          </w:p>
        </w:tc>
        <w:tc>
          <w:tcPr>
            <w:tcW w:w="2980" w:type="dxa"/>
            <w:vAlign w:val="center"/>
          </w:tcPr>
          <w:p>
            <w:pPr>
              <w:jc w:val="center"/>
            </w:pPr>
            <w:r>
              <w:rPr>
                <w:rFonts w:ascii="宋体" w:hAnsi="宋体" w:eastAsia="宋体" w:cs="宋体"/>
                <w:b/>
                <w:i w:val="0"/>
                <w:color w:val="000000"/>
                <w:sz w:val="17"/>
              </w:rPr>
              <w:t>本年支出合计</w:t>
            </w:r>
          </w:p>
        </w:tc>
        <w:tc>
          <w:tcPr>
            <w:tcW w:w="420" w:type="dxa"/>
            <w:vAlign w:val="center"/>
          </w:tcPr>
          <w:p>
            <w:pPr>
              <w:jc w:val="center"/>
            </w:pPr>
            <w:r>
              <w:rPr>
                <w:rFonts w:ascii="宋体" w:hAnsi="宋体" w:eastAsia="宋体" w:cs="宋体"/>
                <w:b w:val="0"/>
                <w:i w:val="0"/>
                <w:color w:val="000000"/>
                <w:sz w:val="17"/>
              </w:rPr>
              <w:t>59</w:t>
            </w:r>
          </w:p>
        </w:tc>
        <w:tc>
          <w:tcPr>
            <w:tcW w:w="1460" w:type="dxa"/>
            <w:vAlign w:val="center"/>
          </w:tcPr>
          <w:p>
            <w:pPr>
              <w:jc w:val="right"/>
            </w:pPr>
            <w:r>
              <w:rPr>
                <w:rFonts w:ascii="宋体" w:hAnsi="宋体" w:eastAsia="宋体" w:cs="宋体"/>
                <w:b w:val="0"/>
                <w:i w:val="0"/>
                <w:color w:val="000000"/>
                <w:sz w:val="17"/>
              </w:rPr>
              <w:t>1,527.93</w:t>
            </w:r>
          </w:p>
        </w:tc>
        <w:tc>
          <w:tcPr>
            <w:tcW w:w="1460" w:type="dxa"/>
            <w:vAlign w:val="center"/>
          </w:tcPr>
          <w:p>
            <w:pPr>
              <w:jc w:val="right"/>
            </w:pPr>
            <w:r>
              <w:rPr>
                <w:rFonts w:ascii="宋体" w:hAnsi="宋体" w:eastAsia="宋体" w:cs="宋体"/>
                <w:b w:val="0"/>
                <w:i w:val="0"/>
                <w:color w:val="000000"/>
                <w:sz w:val="17"/>
              </w:rPr>
              <w:t>1,527.93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年初财政拨款结转和结余</w:t>
            </w:r>
          </w:p>
        </w:tc>
        <w:tc>
          <w:tcPr>
            <w:tcW w:w="420" w:type="dxa"/>
            <w:vAlign w:val="center"/>
          </w:tcPr>
          <w:p>
            <w:pPr>
              <w:jc w:val="center"/>
            </w:pPr>
            <w:r>
              <w:rPr>
                <w:rFonts w:ascii="宋体" w:hAnsi="宋体" w:eastAsia="宋体" w:cs="宋体"/>
                <w:b w:val="0"/>
                <w:i w:val="0"/>
                <w:color w:val="000000"/>
                <w:sz w:val="17"/>
              </w:rPr>
              <w:t>28</w:t>
            </w:r>
          </w:p>
        </w:tc>
        <w:tc>
          <w:tcPr>
            <w:tcW w:w="1480" w:type="dxa"/>
            <w:vAlign w:val="center"/>
          </w:tcPr>
          <w:p/>
        </w:tc>
        <w:tc>
          <w:tcPr>
            <w:tcW w:w="2980" w:type="dxa"/>
            <w:vAlign w:val="center"/>
          </w:tcPr>
          <w:p>
            <w:pPr>
              <w:jc w:val="left"/>
            </w:pPr>
            <w:r>
              <w:rPr>
                <w:rFonts w:ascii="宋体" w:hAnsi="宋体" w:eastAsia="宋体" w:cs="宋体"/>
                <w:b w:val="0"/>
                <w:i w:val="0"/>
                <w:color w:val="000000"/>
                <w:sz w:val="17"/>
              </w:rPr>
              <w:t>年末财政拨款结转和结余</w:t>
            </w:r>
          </w:p>
        </w:tc>
        <w:tc>
          <w:tcPr>
            <w:tcW w:w="420" w:type="dxa"/>
            <w:vAlign w:val="center"/>
          </w:tcPr>
          <w:p>
            <w:pPr>
              <w:jc w:val="center"/>
            </w:pPr>
            <w:r>
              <w:rPr>
                <w:rFonts w:ascii="宋体" w:hAnsi="宋体" w:eastAsia="宋体" w:cs="宋体"/>
                <w:b w:val="0"/>
                <w:i w:val="0"/>
                <w:color w:val="000000"/>
                <w:sz w:val="17"/>
              </w:rPr>
              <w:t>60</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pPr>
            <w:r>
              <w:rPr>
                <w:rFonts w:ascii="宋体" w:hAnsi="宋体" w:eastAsia="宋体" w:cs="宋体"/>
                <w:b w:val="0"/>
                <w:i w:val="0"/>
                <w:color w:val="000000"/>
                <w:sz w:val="17"/>
              </w:rPr>
              <w:t>一、一般公共预算财政拨款</w:t>
            </w:r>
          </w:p>
        </w:tc>
        <w:tc>
          <w:tcPr>
            <w:tcW w:w="420" w:type="dxa"/>
            <w:vAlign w:val="center"/>
          </w:tcPr>
          <w:p>
            <w:pPr>
              <w:jc w:val="center"/>
            </w:pPr>
            <w:r>
              <w:rPr>
                <w:rFonts w:ascii="宋体" w:hAnsi="宋体" w:eastAsia="宋体" w:cs="宋体"/>
                <w:b w:val="0"/>
                <w:i w:val="0"/>
                <w:color w:val="000000"/>
                <w:sz w:val="17"/>
              </w:rPr>
              <w:t>29</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61</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二、政府性基金预算财政拨款</w:t>
            </w:r>
          </w:p>
        </w:tc>
        <w:tc>
          <w:tcPr>
            <w:tcW w:w="420" w:type="dxa"/>
            <w:vAlign w:val="center"/>
          </w:tcPr>
          <w:p>
            <w:pPr>
              <w:jc w:val="center"/>
            </w:pPr>
            <w:r>
              <w:rPr>
                <w:rFonts w:ascii="宋体" w:hAnsi="宋体" w:eastAsia="宋体" w:cs="宋体"/>
                <w:b w:val="0"/>
                <w:i w:val="0"/>
                <w:color w:val="000000"/>
                <w:sz w:val="17"/>
              </w:rPr>
              <w:t>30</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62</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pPr>
            <w:r>
              <w:rPr>
                <w:rFonts w:ascii="宋体" w:hAnsi="宋体" w:eastAsia="宋体" w:cs="宋体"/>
                <w:b w:val="0"/>
                <w:i w:val="0"/>
                <w:color w:val="000000"/>
                <w:sz w:val="17"/>
              </w:rPr>
              <w:t>三、国有资本经营预算财政拨款</w:t>
            </w:r>
          </w:p>
        </w:tc>
        <w:tc>
          <w:tcPr>
            <w:tcW w:w="420" w:type="dxa"/>
            <w:vAlign w:val="center"/>
          </w:tcPr>
          <w:p>
            <w:pPr>
              <w:jc w:val="center"/>
            </w:pPr>
            <w:r>
              <w:rPr>
                <w:rFonts w:ascii="宋体" w:hAnsi="宋体" w:eastAsia="宋体" w:cs="宋体"/>
                <w:b w:val="0"/>
                <w:i w:val="0"/>
                <w:color w:val="000000"/>
                <w:sz w:val="17"/>
              </w:rPr>
              <w:t>31</w:t>
            </w:r>
          </w:p>
        </w:tc>
        <w:tc>
          <w:tcPr>
            <w:tcW w:w="1480" w:type="dxa"/>
            <w:vAlign w:val="center"/>
          </w:tcPr>
          <w:p/>
        </w:tc>
        <w:tc>
          <w:tcPr>
            <w:tcW w:w="2980" w:type="dxa"/>
            <w:vAlign w:val="center"/>
          </w:tcPr>
          <w:p/>
        </w:tc>
        <w:tc>
          <w:tcPr>
            <w:tcW w:w="420" w:type="dxa"/>
            <w:vAlign w:val="center"/>
          </w:tcPr>
          <w:p>
            <w:pPr>
              <w:jc w:val="center"/>
            </w:pPr>
            <w:r>
              <w:rPr>
                <w:rFonts w:ascii="宋体" w:hAnsi="宋体" w:eastAsia="宋体" w:cs="宋体"/>
                <w:b w:val="0"/>
                <w:i w:val="0"/>
                <w:color w:val="000000"/>
                <w:sz w:val="17"/>
              </w:rPr>
              <w:t>63</w:t>
            </w:r>
          </w:p>
        </w:tc>
        <w:tc>
          <w:tcPr>
            <w:tcW w:w="1460" w:type="dxa"/>
            <w:vAlign w:val="center"/>
          </w:tcPr>
          <w:p/>
        </w:tc>
        <w:tc>
          <w:tcPr>
            <w:tcW w:w="1460" w:type="dxa"/>
            <w:vAlign w:val="center"/>
          </w:tcP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32</w:t>
            </w:r>
          </w:p>
        </w:tc>
        <w:tc>
          <w:tcPr>
            <w:tcW w:w="1480" w:type="dxa"/>
            <w:vAlign w:val="center"/>
          </w:tcPr>
          <w:p>
            <w:pPr>
              <w:jc w:val="right"/>
            </w:pPr>
            <w:r>
              <w:rPr>
                <w:rFonts w:ascii="宋体" w:hAnsi="宋体" w:eastAsia="宋体" w:cs="宋体"/>
                <w:b w:val="0"/>
                <w:i w:val="0"/>
                <w:color w:val="000000"/>
                <w:sz w:val="17"/>
              </w:rPr>
              <w:t>1,527.93</w:t>
            </w:r>
          </w:p>
        </w:tc>
        <w:tc>
          <w:tcPr>
            <w:tcW w:w="2980" w:type="dxa"/>
            <w:vAlign w:val="center"/>
          </w:tcPr>
          <w:p>
            <w:pPr>
              <w:jc w:val="center"/>
            </w:pPr>
            <w:r>
              <w:rPr>
                <w:rFonts w:ascii="宋体" w:hAnsi="宋体" w:eastAsia="宋体" w:cs="宋体"/>
                <w:b/>
                <w:i w:val="0"/>
                <w:color w:val="000000"/>
                <w:sz w:val="17"/>
              </w:rPr>
              <w:t>总计</w:t>
            </w:r>
          </w:p>
        </w:tc>
        <w:tc>
          <w:tcPr>
            <w:tcW w:w="420" w:type="dxa"/>
            <w:vAlign w:val="center"/>
          </w:tcPr>
          <w:p>
            <w:pPr>
              <w:jc w:val="center"/>
            </w:pPr>
            <w:r>
              <w:rPr>
                <w:rFonts w:ascii="宋体" w:hAnsi="宋体" w:eastAsia="宋体" w:cs="宋体"/>
                <w:b w:val="0"/>
                <w:i w:val="0"/>
                <w:color w:val="000000"/>
                <w:sz w:val="17"/>
              </w:rPr>
              <w:t>64</w:t>
            </w:r>
          </w:p>
        </w:tc>
        <w:tc>
          <w:tcPr>
            <w:tcW w:w="1460" w:type="dxa"/>
            <w:vAlign w:val="center"/>
          </w:tcPr>
          <w:p>
            <w:pPr>
              <w:jc w:val="right"/>
            </w:pPr>
            <w:r>
              <w:rPr>
                <w:rFonts w:ascii="宋体" w:hAnsi="宋体" w:eastAsia="宋体" w:cs="宋体"/>
                <w:b w:val="0"/>
                <w:i w:val="0"/>
                <w:color w:val="000000"/>
                <w:sz w:val="17"/>
              </w:rPr>
              <w:t>1,527.93</w:t>
            </w:r>
          </w:p>
        </w:tc>
        <w:tc>
          <w:tcPr>
            <w:tcW w:w="1460" w:type="dxa"/>
            <w:vAlign w:val="center"/>
          </w:tcPr>
          <w:p>
            <w:pPr>
              <w:jc w:val="right"/>
            </w:pPr>
            <w:r>
              <w:rPr>
                <w:rFonts w:ascii="宋体" w:hAnsi="宋体" w:eastAsia="宋体" w:cs="宋体"/>
                <w:b w:val="0"/>
                <w:i w:val="0"/>
                <w:color w:val="000000"/>
                <w:sz w:val="17"/>
              </w:rPr>
              <w:t>1,527.93</w:t>
            </w:r>
          </w:p>
        </w:tc>
        <w:tc>
          <w:tcPr>
            <w:tcW w:w="1460" w:type="dxa"/>
            <w:vAlign w:val="center"/>
          </w:tcPr>
          <w:p/>
        </w:tc>
        <w:tc>
          <w:tcPr>
            <w:tcW w:w="14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部门：南昌市青云谱区人民检察院</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pPr>
            <w:r>
              <w:rPr>
                <w:rFonts w:ascii="宋体" w:hAnsi="宋体" w:eastAsia="宋体" w:cs="宋体"/>
                <w:b w:val="0"/>
                <w:i w:val="0"/>
                <w:color w:val="000000"/>
                <w:sz w:val="16"/>
              </w:rPr>
              <w:t>项    目</w:t>
            </w: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pPr>
            <w:r>
              <w:rPr>
                <w:rFonts w:ascii="宋体" w:hAnsi="宋体" w:eastAsia="宋体" w:cs="宋体"/>
                <w:b w:val="0"/>
                <w:i w:val="0"/>
                <w:color w:val="000000"/>
                <w:sz w:val="16"/>
              </w:rPr>
              <w:t>支出功能分类科目编码</w:t>
            </w: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1,527.93</w:t>
            </w:r>
          </w:p>
        </w:tc>
        <w:tc>
          <w:tcPr>
            <w:tcW w:w="1520" w:type="dxa"/>
            <w:vAlign w:val="center"/>
          </w:tcPr>
          <w:p>
            <w:pPr>
              <w:jc w:val="right"/>
            </w:pPr>
            <w:r>
              <w:rPr>
                <w:rFonts w:ascii="宋体" w:hAnsi="宋体" w:eastAsia="宋体" w:cs="宋体"/>
                <w:b w:val="0"/>
                <w:i w:val="0"/>
                <w:color w:val="000000"/>
                <w:sz w:val="16"/>
              </w:rPr>
              <w:t>1,273.83</w:t>
            </w:r>
          </w:p>
        </w:tc>
        <w:tc>
          <w:tcPr>
            <w:tcW w:w="1526" w:type="dxa"/>
            <w:vAlign w:val="center"/>
          </w:tcPr>
          <w:p>
            <w:pPr>
              <w:jc w:val="right"/>
            </w:pPr>
            <w:r>
              <w:rPr>
                <w:rFonts w:ascii="宋体" w:hAnsi="宋体" w:eastAsia="宋体" w:cs="宋体"/>
                <w:b w:val="0"/>
                <w:i w:val="0"/>
                <w:color w:val="000000"/>
                <w:sz w:val="16"/>
              </w:rPr>
              <w:t>254.11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w:t>
            </w:r>
          </w:p>
        </w:tc>
        <w:tc>
          <w:tcPr>
            <w:tcW w:w="2700" w:type="dxa"/>
            <w:vAlign w:val="center"/>
          </w:tcPr>
          <w:p>
            <w:pPr>
              <w:jc w:val="left"/>
            </w:pPr>
            <w:r>
              <w:rPr>
                <w:rFonts w:ascii="宋体" w:hAnsi="宋体" w:eastAsia="宋体" w:cs="宋体"/>
                <w:b w:val="0"/>
                <w:i w:val="0"/>
                <w:color w:val="000000"/>
                <w:sz w:val="16"/>
              </w:rPr>
              <w:t>公共安全支出</w:t>
            </w:r>
          </w:p>
        </w:tc>
        <w:tc>
          <w:tcPr>
            <w:tcW w:w="1420" w:type="dxa"/>
            <w:vAlign w:val="center"/>
          </w:tcPr>
          <w:p>
            <w:pPr>
              <w:jc w:val="right"/>
            </w:pPr>
            <w:r>
              <w:rPr>
                <w:rFonts w:ascii="宋体" w:hAnsi="宋体" w:eastAsia="宋体" w:cs="宋体"/>
                <w:b w:val="0"/>
                <w:i w:val="0"/>
                <w:color w:val="000000"/>
                <w:sz w:val="16"/>
              </w:rPr>
              <w:t>1,383.16</w:t>
            </w:r>
          </w:p>
        </w:tc>
        <w:tc>
          <w:tcPr>
            <w:tcW w:w="1520" w:type="dxa"/>
            <w:vAlign w:val="center"/>
          </w:tcPr>
          <w:p>
            <w:pPr>
              <w:jc w:val="right"/>
            </w:pPr>
            <w:r>
              <w:rPr>
                <w:rFonts w:ascii="宋体" w:hAnsi="宋体" w:eastAsia="宋体" w:cs="宋体"/>
                <w:b w:val="0"/>
                <w:i w:val="0"/>
                <w:color w:val="000000"/>
                <w:sz w:val="16"/>
              </w:rPr>
              <w:t>1,129.06</w:t>
            </w:r>
          </w:p>
        </w:tc>
        <w:tc>
          <w:tcPr>
            <w:tcW w:w="1526" w:type="dxa"/>
            <w:vAlign w:val="center"/>
          </w:tcPr>
          <w:p>
            <w:pPr>
              <w:jc w:val="right"/>
            </w:pPr>
            <w:r>
              <w:rPr>
                <w:rFonts w:ascii="宋体" w:hAnsi="宋体" w:eastAsia="宋体" w:cs="宋体"/>
                <w:b w:val="0"/>
                <w:i w:val="0"/>
                <w:color w:val="000000"/>
                <w:sz w:val="16"/>
              </w:rPr>
              <w:t>254.11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20404</w:t>
            </w:r>
          </w:p>
        </w:tc>
        <w:tc>
          <w:tcPr>
            <w:tcW w:w="2700" w:type="dxa"/>
            <w:vAlign w:val="center"/>
          </w:tcPr>
          <w:p>
            <w:pPr>
              <w:jc w:val="left"/>
            </w:pPr>
            <w:r>
              <w:rPr>
                <w:rFonts w:ascii="宋体" w:hAnsi="宋体" w:eastAsia="宋体" w:cs="宋体"/>
                <w:b w:val="0"/>
                <w:i w:val="0"/>
                <w:color w:val="000000"/>
                <w:sz w:val="16"/>
              </w:rPr>
              <w:t>检察</w:t>
            </w:r>
          </w:p>
        </w:tc>
        <w:tc>
          <w:tcPr>
            <w:tcW w:w="1420" w:type="dxa"/>
            <w:vAlign w:val="center"/>
          </w:tcPr>
          <w:p>
            <w:pPr>
              <w:jc w:val="right"/>
            </w:pPr>
            <w:r>
              <w:rPr>
                <w:rFonts w:ascii="宋体" w:hAnsi="宋体" w:eastAsia="宋体" w:cs="宋体"/>
                <w:b w:val="0"/>
                <w:i w:val="0"/>
                <w:color w:val="000000"/>
                <w:sz w:val="16"/>
              </w:rPr>
              <w:t>1,383.16</w:t>
            </w:r>
          </w:p>
        </w:tc>
        <w:tc>
          <w:tcPr>
            <w:tcW w:w="1520" w:type="dxa"/>
            <w:vAlign w:val="center"/>
          </w:tcPr>
          <w:p>
            <w:pPr>
              <w:jc w:val="right"/>
            </w:pPr>
            <w:r>
              <w:rPr>
                <w:rFonts w:ascii="宋体" w:hAnsi="宋体" w:eastAsia="宋体" w:cs="宋体"/>
                <w:b w:val="0"/>
                <w:i w:val="0"/>
                <w:color w:val="000000"/>
                <w:sz w:val="16"/>
              </w:rPr>
              <w:t>1,129.06</w:t>
            </w:r>
          </w:p>
        </w:tc>
        <w:tc>
          <w:tcPr>
            <w:tcW w:w="1526" w:type="dxa"/>
            <w:vAlign w:val="center"/>
          </w:tcPr>
          <w:p>
            <w:pPr>
              <w:jc w:val="right"/>
            </w:pPr>
            <w:r>
              <w:rPr>
                <w:rFonts w:ascii="宋体" w:hAnsi="宋体" w:eastAsia="宋体" w:cs="宋体"/>
                <w:b w:val="0"/>
                <w:i w:val="0"/>
                <w:color w:val="000000"/>
                <w:sz w:val="16"/>
              </w:rPr>
              <w:t>254.11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2040401</w:t>
            </w: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1,129.06</w:t>
            </w:r>
          </w:p>
        </w:tc>
        <w:tc>
          <w:tcPr>
            <w:tcW w:w="1520" w:type="dxa"/>
            <w:vAlign w:val="center"/>
          </w:tcPr>
          <w:p>
            <w:pPr>
              <w:jc w:val="right"/>
            </w:pPr>
            <w:r>
              <w:rPr>
                <w:rFonts w:ascii="宋体" w:hAnsi="宋体" w:eastAsia="宋体" w:cs="宋体"/>
                <w:b w:val="0"/>
                <w:i w:val="0"/>
                <w:color w:val="000000"/>
                <w:sz w:val="16"/>
              </w:rPr>
              <w:t>1,129.06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2040402</w:t>
            </w: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254.11</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254.11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w:t>
            </w: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79.67</w:t>
            </w:r>
          </w:p>
        </w:tc>
        <w:tc>
          <w:tcPr>
            <w:tcW w:w="1520" w:type="dxa"/>
            <w:vAlign w:val="center"/>
          </w:tcPr>
          <w:p>
            <w:pPr>
              <w:jc w:val="right"/>
            </w:pPr>
            <w:r>
              <w:rPr>
                <w:rFonts w:ascii="宋体" w:hAnsi="宋体" w:eastAsia="宋体" w:cs="宋体"/>
                <w:b w:val="0"/>
                <w:i w:val="0"/>
                <w:color w:val="000000"/>
                <w:sz w:val="16"/>
              </w:rPr>
              <w:t>79.67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w:t>
            </w: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79.67</w:t>
            </w:r>
          </w:p>
        </w:tc>
        <w:tc>
          <w:tcPr>
            <w:tcW w:w="1520" w:type="dxa"/>
            <w:vAlign w:val="center"/>
          </w:tcPr>
          <w:p>
            <w:pPr>
              <w:jc w:val="right"/>
            </w:pPr>
            <w:r>
              <w:rPr>
                <w:rFonts w:ascii="宋体" w:hAnsi="宋体" w:eastAsia="宋体" w:cs="宋体"/>
                <w:b w:val="0"/>
                <w:i w:val="0"/>
                <w:color w:val="000000"/>
                <w:sz w:val="16"/>
              </w:rPr>
              <w:t>79.67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2080501</w:t>
            </w:r>
          </w:p>
        </w:tc>
        <w:tc>
          <w:tcPr>
            <w:tcW w:w="2700" w:type="dxa"/>
            <w:vAlign w:val="center"/>
          </w:tcPr>
          <w:p>
            <w:pPr>
              <w:jc w:val="left"/>
            </w:pPr>
            <w:r>
              <w:rPr>
                <w:rFonts w:ascii="宋体" w:hAnsi="宋体" w:eastAsia="宋体" w:cs="宋体"/>
                <w:b w:val="0"/>
                <w:i w:val="0"/>
                <w:color w:val="000000"/>
                <w:sz w:val="16"/>
              </w:rPr>
              <w:t>行政单位离退休</w:t>
            </w:r>
          </w:p>
        </w:tc>
        <w:tc>
          <w:tcPr>
            <w:tcW w:w="1420" w:type="dxa"/>
            <w:vAlign w:val="center"/>
          </w:tcPr>
          <w:p>
            <w:pPr>
              <w:jc w:val="right"/>
            </w:pPr>
            <w:r>
              <w:rPr>
                <w:rFonts w:ascii="宋体" w:hAnsi="宋体" w:eastAsia="宋体" w:cs="宋体"/>
                <w:b w:val="0"/>
                <w:i w:val="0"/>
                <w:color w:val="000000"/>
                <w:sz w:val="16"/>
              </w:rPr>
              <w:t>1.86</w:t>
            </w:r>
          </w:p>
        </w:tc>
        <w:tc>
          <w:tcPr>
            <w:tcW w:w="1520" w:type="dxa"/>
            <w:vAlign w:val="center"/>
          </w:tcPr>
          <w:p>
            <w:pPr>
              <w:jc w:val="right"/>
            </w:pPr>
            <w:r>
              <w:rPr>
                <w:rFonts w:ascii="宋体" w:hAnsi="宋体" w:eastAsia="宋体" w:cs="宋体"/>
                <w:b w:val="0"/>
                <w:i w:val="0"/>
                <w:color w:val="000000"/>
                <w:sz w:val="16"/>
              </w:rPr>
              <w:t>1.86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2080505</w:t>
            </w: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72.43</w:t>
            </w:r>
          </w:p>
        </w:tc>
        <w:tc>
          <w:tcPr>
            <w:tcW w:w="1520" w:type="dxa"/>
            <w:vAlign w:val="center"/>
          </w:tcPr>
          <w:p>
            <w:pPr>
              <w:jc w:val="right"/>
            </w:pPr>
            <w:r>
              <w:rPr>
                <w:rFonts w:ascii="宋体" w:hAnsi="宋体" w:eastAsia="宋体" w:cs="宋体"/>
                <w:b w:val="0"/>
                <w:i w:val="0"/>
                <w:color w:val="000000"/>
                <w:sz w:val="16"/>
              </w:rPr>
              <w:t>72.43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2080506</w:t>
            </w:r>
          </w:p>
        </w:tc>
        <w:tc>
          <w:tcPr>
            <w:tcW w:w="2700" w:type="dxa"/>
            <w:vAlign w:val="center"/>
          </w:tcPr>
          <w:p>
            <w:pPr>
              <w:jc w:val="left"/>
            </w:pPr>
            <w:r>
              <w:rPr>
                <w:rFonts w:ascii="宋体" w:hAnsi="宋体" w:eastAsia="宋体" w:cs="宋体"/>
                <w:b w:val="0"/>
                <w:i w:val="0"/>
                <w:color w:val="000000"/>
                <w:sz w:val="16"/>
              </w:rPr>
              <w:t>机关事业单位职业年金缴费支出</w:t>
            </w:r>
          </w:p>
        </w:tc>
        <w:tc>
          <w:tcPr>
            <w:tcW w:w="1420" w:type="dxa"/>
            <w:vAlign w:val="center"/>
          </w:tcPr>
          <w:p>
            <w:pPr>
              <w:jc w:val="right"/>
            </w:pPr>
            <w:r>
              <w:rPr>
                <w:rFonts w:ascii="宋体" w:hAnsi="宋体" w:eastAsia="宋体" w:cs="宋体"/>
                <w:b w:val="0"/>
                <w:i w:val="0"/>
                <w:color w:val="000000"/>
                <w:sz w:val="16"/>
              </w:rPr>
              <w:t>5.38</w:t>
            </w:r>
          </w:p>
        </w:tc>
        <w:tc>
          <w:tcPr>
            <w:tcW w:w="1520" w:type="dxa"/>
            <w:vAlign w:val="center"/>
          </w:tcPr>
          <w:p>
            <w:pPr>
              <w:jc w:val="right"/>
            </w:pPr>
            <w:r>
              <w:rPr>
                <w:rFonts w:ascii="宋体" w:hAnsi="宋体" w:eastAsia="宋体" w:cs="宋体"/>
                <w:b w:val="0"/>
                <w:i w:val="0"/>
                <w:color w:val="000000"/>
                <w:sz w:val="16"/>
              </w:rPr>
              <w:t>5.38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w:t>
            </w: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65.10</w:t>
            </w:r>
          </w:p>
        </w:tc>
        <w:tc>
          <w:tcPr>
            <w:tcW w:w="1520" w:type="dxa"/>
            <w:vAlign w:val="center"/>
          </w:tcPr>
          <w:p>
            <w:pPr>
              <w:jc w:val="right"/>
            </w:pPr>
            <w:r>
              <w:rPr>
                <w:rFonts w:ascii="宋体" w:hAnsi="宋体" w:eastAsia="宋体" w:cs="宋体"/>
                <w:b w:val="0"/>
                <w:i w:val="0"/>
                <w:color w:val="000000"/>
                <w:sz w:val="16"/>
              </w:rPr>
              <w:t>65.10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w:t>
            </w: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65.10</w:t>
            </w:r>
          </w:p>
        </w:tc>
        <w:tc>
          <w:tcPr>
            <w:tcW w:w="1520" w:type="dxa"/>
            <w:vAlign w:val="center"/>
          </w:tcPr>
          <w:p>
            <w:pPr>
              <w:jc w:val="right"/>
            </w:pPr>
            <w:r>
              <w:rPr>
                <w:rFonts w:ascii="宋体" w:hAnsi="宋体" w:eastAsia="宋体" w:cs="宋体"/>
                <w:b w:val="0"/>
                <w:i w:val="0"/>
                <w:color w:val="000000"/>
                <w:sz w:val="16"/>
              </w:rPr>
              <w:t>65.10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2210201</w:t>
            </w: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64.96</w:t>
            </w:r>
          </w:p>
        </w:tc>
        <w:tc>
          <w:tcPr>
            <w:tcW w:w="1520" w:type="dxa"/>
            <w:vAlign w:val="center"/>
          </w:tcPr>
          <w:p>
            <w:pPr>
              <w:jc w:val="right"/>
            </w:pPr>
            <w:r>
              <w:rPr>
                <w:rFonts w:ascii="宋体" w:hAnsi="宋体" w:eastAsia="宋体" w:cs="宋体"/>
                <w:b w:val="0"/>
                <w:i w:val="0"/>
                <w:color w:val="000000"/>
                <w:sz w:val="16"/>
              </w:rPr>
              <w:t>64.96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pPr>
            <w:r>
              <w:rPr>
                <w:rFonts w:ascii="宋体" w:hAnsi="宋体" w:eastAsia="宋体" w:cs="宋体"/>
                <w:b w:val="0"/>
                <w:i w:val="0"/>
                <w:color w:val="000000"/>
                <w:sz w:val="16"/>
              </w:rPr>
              <w:t>2210203</w:t>
            </w:r>
          </w:p>
        </w:tc>
        <w:tc>
          <w:tcPr>
            <w:tcW w:w="2700" w:type="dxa"/>
            <w:vAlign w:val="center"/>
          </w:tcPr>
          <w:p>
            <w:pPr>
              <w:jc w:val="left"/>
            </w:pPr>
            <w:r>
              <w:rPr>
                <w:rFonts w:ascii="宋体" w:hAnsi="宋体" w:eastAsia="宋体" w:cs="宋体"/>
                <w:b w:val="0"/>
                <w:i w:val="0"/>
                <w:color w:val="000000"/>
                <w:sz w:val="16"/>
              </w:rPr>
              <w:t>购房补贴</w:t>
            </w:r>
          </w:p>
        </w:tc>
        <w:tc>
          <w:tcPr>
            <w:tcW w:w="1420" w:type="dxa"/>
            <w:vAlign w:val="center"/>
          </w:tcPr>
          <w:p>
            <w:pPr>
              <w:jc w:val="right"/>
            </w:pPr>
            <w:r>
              <w:rPr>
                <w:rFonts w:ascii="宋体" w:hAnsi="宋体" w:eastAsia="宋体" w:cs="宋体"/>
                <w:b w:val="0"/>
                <w:i w:val="0"/>
                <w:color w:val="000000"/>
                <w:sz w:val="16"/>
              </w:rPr>
              <w:t>0.13</w:t>
            </w:r>
          </w:p>
        </w:tc>
        <w:tc>
          <w:tcPr>
            <w:tcW w:w="1520" w:type="dxa"/>
            <w:vAlign w:val="center"/>
          </w:tcPr>
          <w:p>
            <w:pPr>
              <w:jc w:val="right"/>
            </w:pPr>
            <w:r>
              <w:rPr>
                <w:rFonts w:ascii="宋体" w:hAnsi="宋体" w:eastAsia="宋体" w:cs="宋体"/>
                <w:b w:val="0"/>
                <w:i w:val="0"/>
                <w:color w:val="000000"/>
                <w:sz w:val="16"/>
              </w:rPr>
              <w:t>0.13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注：本表反映部门(单位)本年度一般公共预算财政拨款支出情况。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部门：南昌市青云谱区人民检察院</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pPr>
            <w:r>
              <w:rPr>
                <w:rFonts w:ascii="宋体" w:hAnsi="宋体" w:eastAsia="宋体" w:cs="宋体"/>
                <w:b w:val="0"/>
                <w:i w:val="0"/>
                <w:color w:val="000000"/>
                <w:sz w:val="9"/>
              </w:rPr>
              <w:t>人员经费</w:t>
            </w:r>
          </w:p>
        </w:tc>
        <w:tc>
          <w:tcPr>
            <w:tcW w:w="540" w:type="dxa"/>
            <w:gridSpan w:val="6"/>
            <w:vAlign w:val="center"/>
          </w:tcPr>
          <w:p>
            <w:pPr>
              <w:jc w:val="center"/>
            </w:pPr>
            <w:r>
              <w:rPr>
                <w:rFonts w:ascii="宋体" w:hAnsi="宋体" w:eastAsia="宋体" w:cs="宋体"/>
                <w:b w:val="0"/>
                <w:i w:val="0"/>
                <w:color w:val="000000"/>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1,029.64</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120.79</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159.48</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pPr>
              <w:jc w:val="right"/>
            </w:pPr>
            <w:r>
              <w:rPr>
                <w:rFonts w:ascii="宋体" w:hAnsi="宋体" w:eastAsia="宋体" w:cs="宋体"/>
                <w:b w:val="0"/>
                <w:i w:val="0"/>
                <w:color w:val="000000"/>
                <w:sz w:val="9"/>
              </w:rPr>
              <w:t>16.08</w:t>
            </w: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125.56</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317.07</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pPr>
              <w:jc w:val="right"/>
            </w:pPr>
            <w:r>
              <w:rPr>
                <w:rFonts w:ascii="宋体" w:hAnsi="宋体" w:eastAsia="宋体" w:cs="宋体"/>
                <w:b w:val="0"/>
                <w:i w:val="0"/>
                <w:color w:val="000000"/>
                <w:sz w:val="9"/>
              </w:rPr>
              <w:t>0.03</w:t>
            </w: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pPr>
              <w:jc w:val="right"/>
            </w:pPr>
            <w:r>
              <w:rPr>
                <w:rFonts w:ascii="宋体" w:hAnsi="宋体" w:eastAsia="宋体" w:cs="宋体"/>
                <w:b w:val="0"/>
                <w:i w:val="0"/>
                <w:color w:val="000000"/>
                <w:sz w:val="9"/>
              </w:rPr>
              <w:t>1.25</w:t>
            </w: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90.31</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pPr>
              <w:jc w:val="right"/>
            </w:pPr>
            <w:r>
              <w:rPr>
                <w:rFonts w:ascii="宋体" w:hAnsi="宋体" w:eastAsia="宋体" w:cs="宋体"/>
                <w:b w:val="0"/>
                <w:i w:val="0"/>
                <w:color w:val="000000"/>
                <w:sz w:val="9"/>
              </w:rPr>
              <w:t>4.87</w:t>
            </w: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16.07</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1.49</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68.65</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pPr>
              <w:jc w:val="right"/>
            </w:pPr>
            <w:r>
              <w:rPr>
                <w:rFonts w:ascii="宋体" w:hAnsi="宋体" w:eastAsia="宋体" w:cs="宋体"/>
                <w:b w:val="0"/>
                <w:i w:val="0"/>
                <w:color w:val="000000"/>
                <w:sz w:val="9"/>
              </w:rPr>
              <w:t>13.68</w:t>
            </w: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0.51</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0.34</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103.94</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0.46</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148.05</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pPr>
              <w:jc w:val="right"/>
            </w:pPr>
            <w:r>
              <w:rPr>
                <w:rFonts w:ascii="宋体" w:hAnsi="宋体" w:eastAsia="宋体" w:cs="宋体"/>
                <w:b w:val="0"/>
                <w:i w:val="0"/>
                <w:color w:val="000000"/>
                <w:sz w:val="9"/>
              </w:rPr>
              <w:t>1.24</w:t>
            </w: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123.22</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0.06</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pPr>
              <w:jc w:val="right"/>
            </w:pPr>
            <w:r>
              <w:rPr>
                <w:rFonts w:ascii="宋体" w:hAnsi="宋体" w:eastAsia="宋体" w:cs="宋体"/>
                <w:b w:val="0"/>
                <w:i w:val="0"/>
                <w:color w:val="000000"/>
                <w:sz w:val="9"/>
              </w:rPr>
              <w:t>120.14</w:t>
            </w: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pPr>
              <w:jc w:val="right"/>
            </w:pPr>
            <w:r>
              <w:rPr>
                <w:rFonts w:ascii="宋体" w:hAnsi="宋体" w:eastAsia="宋体" w:cs="宋体"/>
                <w:b w:val="0"/>
                <w:i w:val="0"/>
                <w:color w:val="000000"/>
                <w:sz w:val="9"/>
              </w:rPr>
              <w:t>0.30</w:t>
            </w: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2.09</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36.81</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38.22</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pPr>
              <w:jc w:val="right"/>
            </w:pPr>
            <w:r>
              <w:rPr>
                <w:rFonts w:ascii="宋体" w:hAnsi="宋体" w:eastAsia="宋体" w:cs="宋体"/>
                <w:b w:val="0"/>
                <w:i w:val="0"/>
                <w:color w:val="000000"/>
                <w:sz w:val="9"/>
              </w:rPr>
              <w:t>0.03</w:t>
            </w: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pPr>
              <w:jc w:val="right"/>
            </w:pPr>
            <w:r>
              <w:rPr>
                <w:rFonts w:ascii="宋体" w:hAnsi="宋体" w:eastAsia="宋体" w:cs="宋体"/>
                <w:b w:val="0"/>
                <w:i w:val="0"/>
                <w:color w:val="000000"/>
                <w:sz w:val="9"/>
              </w:rPr>
              <w:t>3.07</w:t>
            </w: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3.82</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pPr>
            <w:r>
              <w:rPr>
                <w:rFonts w:ascii="宋体" w:hAnsi="宋体" w:eastAsia="宋体" w:cs="宋体"/>
                <w:b w:val="0"/>
                <w:i w:val="0"/>
                <w:color w:val="000000"/>
                <w:sz w:val="9"/>
              </w:rPr>
              <w:t>人员经费合计</w:t>
            </w:r>
          </w:p>
        </w:tc>
        <w:tc>
          <w:tcPr>
            <w:tcW w:w="800" w:type="dxa"/>
            <w:vAlign w:val="center"/>
          </w:tcPr>
          <w:p>
            <w:pPr>
              <w:jc w:val="right"/>
            </w:pPr>
            <w:r>
              <w:rPr>
                <w:rFonts w:ascii="宋体" w:hAnsi="宋体" w:eastAsia="宋体" w:cs="宋体"/>
                <w:b w:val="0"/>
                <w:i w:val="0"/>
                <w:color w:val="000000"/>
                <w:sz w:val="9"/>
              </w:rPr>
              <w:t>1,152.86</w:t>
            </w:r>
          </w:p>
        </w:tc>
        <w:tc>
          <w:tcPr>
            <w:tcW w:w="540" w:type="dxa"/>
            <w:gridSpan w:val="5"/>
            <w:vAlign w:val="center"/>
          </w:tcPr>
          <w:p>
            <w:pPr>
              <w:jc w:val="center"/>
            </w:pPr>
            <w:r>
              <w:rPr>
                <w:rFonts w:ascii="宋体" w:hAnsi="宋体" w:eastAsia="宋体" w:cs="宋体"/>
                <w:b w:val="0"/>
                <w:i w:val="0"/>
                <w:color w:val="000000"/>
                <w:sz w:val="9"/>
              </w:rPr>
              <w:t>公用支出合计</w:t>
            </w:r>
          </w:p>
        </w:tc>
        <w:tc>
          <w:tcPr>
            <w:tcW w:w="786" w:type="dxa"/>
            <w:vAlign w:val="center"/>
          </w:tcPr>
          <w:p>
            <w:pPr>
              <w:jc w:val="right"/>
            </w:pPr>
            <w:r>
              <w:rPr>
                <w:rFonts w:ascii="宋体" w:hAnsi="宋体" w:eastAsia="宋体" w:cs="宋体"/>
                <w:b w:val="0"/>
                <w:i w:val="0"/>
                <w:color w:val="000000"/>
                <w:sz w:val="9"/>
              </w:rPr>
              <w:t>120.97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注：本表反映部门(单位)本年度一般公共预算财政拨款基本支出明细情况。</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部门：南昌市青云谱区人民检察院</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pPr>
            <w:r>
              <w:rPr>
                <w:rFonts w:ascii="宋体" w:hAnsi="宋体" w:eastAsia="宋体" w:cs="宋体"/>
                <w:b w:val="0"/>
                <w:i w:val="0"/>
                <w:color w:val="000000"/>
                <w:sz w:val="11"/>
              </w:rPr>
              <w:t>项    目</w:t>
            </w: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gridSpan w:val="3"/>
            <w:vAlign w:val="center"/>
          </w:tcPr>
          <w:p>
            <w:pPr>
              <w:jc w:val="center"/>
            </w:pPr>
            <w:r>
              <w:rPr>
                <w:rFonts w:ascii="宋体" w:hAnsi="宋体" w:eastAsia="宋体" w:cs="宋体"/>
                <w:b w:val="0"/>
                <w:i w:val="0"/>
                <w:color w:val="000000"/>
                <w:sz w:val="11"/>
              </w:rPr>
              <w:t>本年支出</w:t>
            </w: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pPr>
            <w:r>
              <w:rPr>
                <w:rFonts w:ascii="宋体" w:hAnsi="宋体" w:eastAsia="宋体" w:cs="宋体"/>
                <w:b w:val="0"/>
                <w:i w:val="0"/>
                <w:color w:val="000000"/>
                <w:sz w:val="11"/>
              </w:rPr>
              <w:t>支出功能分类科目编码</w:t>
            </w: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pPr>
            <w:r>
              <w:rPr>
                <w:rFonts w:ascii="宋体" w:hAnsi="宋体" w:eastAsia="宋体" w:cs="宋体"/>
                <w:b w:val="0"/>
                <w:i w:val="0"/>
                <w:color w:val="000000"/>
                <w:sz w:val="11"/>
              </w:rPr>
              <w:t>类</w:t>
            </w:r>
          </w:p>
        </w:tc>
        <w:tc>
          <w:tcPr>
            <w:tcW w:w="220" w:type="dxa"/>
            <w:vMerge w:val="restart"/>
            <w:vAlign w:val="center"/>
          </w:tcPr>
          <w:p>
            <w:pPr>
              <w:jc w:val="center"/>
            </w:pPr>
            <w:r>
              <w:rPr>
                <w:rFonts w:ascii="宋体" w:hAnsi="宋体" w:eastAsia="宋体" w:cs="宋体"/>
                <w:b w:val="0"/>
                <w:i w:val="0"/>
                <w:color w:val="000000"/>
                <w:sz w:val="11"/>
              </w:rPr>
              <w:t>款</w:t>
            </w:r>
          </w:p>
        </w:tc>
        <w:tc>
          <w:tcPr>
            <w:tcW w:w="30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tc>
        <w:tc>
          <w:tcPr>
            <w:tcW w:w="220" w:type="dxa"/>
            <w:vMerge w:val="continue"/>
            <w:vAlign w:val="center"/>
          </w:tcPr>
          <w:p/>
        </w:tc>
        <w:tc>
          <w:tcPr>
            <w:tcW w:w="30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部门：南昌市青云谱区人民检察院</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pPr>
            <w:r>
              <w:rPr>
                <w:rFonts w:ascii="宋体" w:hAnsi="宋体" w:eastAsia="宋体" w:cs="宋体"/>
                <w:b w:val="0"/>
                <w:i w:val="0"/>
                <w:color w:val="000000"/>
                <w:sz w:val="17"/>
              </w:rPr>
              <w:t>项    目</w:t>
            </w: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pPr>
            <w:r>
              <w:rPr>
                <w:rFonts w:ascii="宋体" w:hAnsi="宋体" w:eastAsia="宋体" w:cs="宋体"/>
                <w:b w:val="0"/>
                <w:i w:val="0"/>
                <w:color w:val="000000"/>
                <w:sz w:val="17"/>
              </w:rPr>
              <w:t>支出功能分类科目编码</w:t>
            </w: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部门：南昌市青云谱区人民检察院</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32.00</w:t>
            </w:r>
          </w:p>
        </w:tc>
        <w:tc>
          <w:tcPr>
            <w:tcW w:w="1460" w:type="dxa"/>
            <w:vAlign w:val="center"/>
          </w:tcPr>
          <w:p>
            <w:pPr>
              <w:jc w:val="right"/>
            </w:pPr>
            <w:r>
              <w:rPr>
                <w:rFonts w:ascii="宋体" w:hAnsi="宋体" w:eastAsia="宋体" w:cs="宋体"/>
                <w:b w:val="0"/>
                <w:i w:val="0"/>
                <w:color w:val="000000"/>
                <w:sz w:val="16"/>
              </w:rPr>
              <w:t>32.00</w:t>
            </w:r>
          </w:p>
        </w:tc>
        <w:tc>
          <w:tcPr>
            <w:tcW w:w="1586" w:type="dxa"/>
            <w:vAlign w:val="center"/>
          </w:tcPr>
          <w:p>
            <w:pPr>
              <w:jc w:val="right"/>
            </w:pPr>
            <w:r>
              <w:rPr>
                <w:rFonts w:ascii="宋体" w:hAnsi="宋体" w:eastAsia="宋体" w:cs="宋体"/>
                <w:b w:val="0"/>
                <w:i w:val="0"/>
                <w:color w:val="000000"/>
                <w:sz w:val="17"/>
              </w:rPr>
              <w:t>23.55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pPr>
              <w:jc w:val="right"/>
            </w:pPr>
            <w:r>
              <w:rPr>
                <w:rFonts w:ascii="宋体" w:hAnsi="宋体" w:eastAsia="宋体" w:cs="宋体"/>
                <w:b w:val="0"/>
                <w:i w:val="0"/>
                <w:color w:val="000000"/>
                <w:sz w:val="17"/>
              </w:rPr>
              <w:t>26.00</w:t>
            </w:r>
          </w:p>
        </w:tc>
        <w:tc>
          <w:tcPr>
            <w:tcW w:w="1460" w:type="dxa"/>
            <w:vAlign w:val="center"/>
          </w:tcPr>
          <w:p>
            <w:pPr>
              <w:jc w:val="right"/>
            </w:pPr>
            <w:r>
              <w:rPr>
                <w:rFonts w:ascii="宋体" w:hAnsi="宋体" w:eastAsia="宋体" w:cs="宋体"/>
                <w:b w:val="0"/>
                <w:i w:val="0"/>
                <w:color w:val="000000"/>
                <w:sz w:val="16"/>
              </w:rPr>
              <w:t>26.00</w:t>
            </w:r>
          </w:p>
        </w:tc>
        <w:tc>
          <w:tcPr>
            <w:tcW w:w="1586" w:type="dxa"/>
            <w:vAlign w:val="center"/>
          </w:tcPr>
          <w:p>
            <w:pPr>
              <w:jc w:val="right"/>
            </w:pPr>
            <w:r>
              <w:rPr>
                <w:rFonts w:ascii="宋体" w:hAnsi="宋体" w:eastAsia="宋体" w:cs="宋体"/>
                <w:b w:val="0"/>
                <w:i w:val="0"/>
                <w:color w:val="000000"/>
                <w:sz w:val="17"/>
              </w:rPr>
              <w:t>23.55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pPr>
              <w:jc w:val="right"/>
            </w:pPr>
            <w:r>
              <w:rPr>
                <w:rFonts w:ascii="宋体" w:hAnsi="宋体" w:eastAsia="宋体" w:cs="宋体"/>
                <w:b w:val="0"/>
                <w:i w:val="0"/>
                <w:color w:val="000000"/>
                <w:sz w:val="17"/>
              </w:rPr>
              <w:t>18.00</w:t>
            </w:r>
          </w:p>
        </w:tc>
        <w:tc>
          <w:tcPr>
            <w:tcW w:w="1460" w:type="dxa"/>
            <w:vAlign w:val="center"/>
          </w:tcPr>
          <w:p>
            <w:pPr>
              <w:jc w:val="right"/>
            </w:pPr>
            <w:r>
              <w:rPr>
                <w:rFonts w:ascii="宋体" w:hAnsi="宋体" w:eastAsia="宋体" w:cs="宋体"/>
                <w:b w:val="0"/>
                <w:i w:val="0"/>
                <w:color w:val="000000"/>
                <w:sz w:val="16"/>
              </w:rPr>
              <w:t>18.00</w:t>
            </w:r>
          </w:p>
        </w:tc>
        <w:tc>
          <w:tcPr>
            <w:tcW w:w="1586" w:type="dxa"/>
            <w:vAlign w:val="center"/>
          </w:tcPr>
          <w:p>
            <w:pPr>
              <w:jc w:val="right"/>
            </w:pPr>
            <w:r>
              <w:rPr>
                <w:rFonts w:ascii="宋体" w:hAnsi="宋体" w:eastAsia="宋体" w:cs="宋体"/>
                <w:b w:val="0"/>
                <w:i w:val="0"/>
                <w:color w:val="000000"/>
                <w:sz w:val="17"/>
              </w:rPr>
              <w:t>17.98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pPr>
              <w:jc w:val="right"/>
            </w:pPr>
            <w:r>
              <w:rPr>
                <w:rFonts w:ascii="宋体" w:hAnsi="宋体" w:eastAsia="宋体" w:cs="宋体"/>
                <w:b w:val="0"/>
                <w:i w:val="0"/>
                <w:color w:val="000000"/>
                <w:sz w:val="17"/>
              </w:rPr>
              <w:t>8.00</w:t>
            </w:r>
          </w:p>
        </w:tc>
        <w:tc>
          <w:tcPr>
            <w:tcW w:w="1460" w:type="dxa"/>
            <w:vAlign w:val="center"/>
          </w:tcPr>
          <w:p>
            <w:pPr>
              <w:jc w:val="right"/>
            </w:pPr>
            <w:r>
              <w:rPr>
                <w:rFonts w:ascii="宋体" w:hAnsi="宋体" w:eastAsia="宋体" w:cs="宋体"/>
                <w:b w:val="0"/>
                <w:i w:val="0"/>
                <w:color w:val="000000"/>
                <w:sz w:val="16"/>
              </w:rPr>
              <w:t>8.00</w:t>
            </w:r>
          </w:p>
        </w:tc>
        <w:tc>
          <w:tcPr>
            <w:tcW w:w="1586" w:type="dxa"/>
            <w:vAlign w:val="center"/>
          </w:tcPr>
          <w:p>
            <w:pPr>
              <w:jc w:val="right"/>
            </w:pPr>
            <w:r>
              <w:rPr>
                <w:rFonts w:ascii="宋体" w:hAnsi="宋体" w:eastAsia="宋体" w:cs="宋体"/>
                <w:b w:val="0"/>
                <w:i w:val="0"/>
                <w:color w:val="000000"/>
                <w:sz w:val="17"/>
              </w:rPr>
              <w:t>5.57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6.00</w:t>
            </w:r>
          </w:p>
        </w:tc>
        <w:tc>
          <w:tcPr>
            <w:tcW w:w="1460" w:type="dxa"/>
            <w:vAlign w:val="center"/>
          </w:tcPr>
          <w:p>
            <w:pPr>
              <w:jc w:val="right"/>
            </w:pPr>
            <w:r>
              <w:rPr>
                <w:rFonts w:ascii="宋体" w:hAnsi="宋体" w:eastAsia="宋体" w:cs="宋体"/>
                <w:b w:val="0"/>
                <w:i w:val="0"/>
                <w:color w:val="000000"/>
                <w:sz w:val="16"/>
              </w:rPr>
              <w:t>6.00</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2.当此表数据为空，即本部门（单位）无财政拨款“三公”经费支出</w:t>
            </w: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11"/>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南昌市青云谱区人民检察院</w:t>
            </w:r>
          </w:p>
        </w:tc>
        <w:tc>
          <w:tcPr>
            <w:tcW w:w="2000" w:type="dxa"/>
            <w:shd w:val="clear" w:color="auto" w:fill="auto"/>
            <w:noWrap w:val="0"/>
            <w:vAlign w:val="top"/>
          </w:tcPr>
          <w:p>
            <w:pPr>
              <w:jc w:val="center"/>
            </w:pPr>
            <w:r>
              <w:rPr>
                <w:rFonts w:ascii="宋体" w:hAnsi="宋体" w:eastAsia="宋体" w:cs="宋体"/>
                <w:sz w:val="20"/>
              </w:rPr>
              <w:t>2023年度</w:t>
            </w:r>
          </w:p>
        </w:tc>
        <w:tc>
          <w:tcPr>
            <w:tcW w:w="3772" w:type="dxa"/>
            <w:gridSpan w:val="3"/>
            <w:shd w:val="clear" w:color="auto" w:fill="auto"/>
            <w:noWrap w:val="0"/>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pPr>
            <w:r>
              <w:rPr>
                <w:rFonts w:ascii="宋体" w:hAnsi="宋体" w:eastAsia="宋体" w:cs="宋体"/>
                <w:b w:val="0"/>
                <w:i w:val="0"/>
                <w:color w:val="000000"/>
                <w:sz w:val="20"/>
              </w:rPr>
              <w:t>项  目</w:t>
            </w:r>
          </w:p>
        </w:tc>
        <w:tc>
          <w:tcPr>
            <w:tcW w:w="880" w:type="dxa"/>
            <w:shd w:val="clear" w:color="auto" w:fill="auto"/>
            <w:noWrap w:val="0"/>
            <w:vAlign w:val="center"/>
          </w:tcPr>
          <w:p>
            <w:pPr>
              <w:jc w:val="center"/>
            </w:pPr>
            <w:r>
              <w:rPr>
                <w:rFonts w:ascii="宋体" w:hAnsi="宋体" w:eastAsia="宋体" w:cs="宋体"/>
                <w:b w:val="0"/>
                <w:i w:val="0"/>
                <w:color w:val="000000"/>
                <w:sz w:val="20"/>
              </w:rPr>
              <w:t>栏次</w:t>
            </w:r>
          </w:p>
        </w:tc>
        <w:tc>
          <w:tcPr>
            <w:tcW w:w="2265" w:type="dxa"/>
            <w:shd w:val="clear" w:color="auto" w:fill="auto"/>
            <w:noWrap w:val="0"/>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pPr>
              <w:jc w:val="center"/>
            </w:pPr>
            <w:r>
              <w:rPr>
                <w:rFonts w:ascii="宋体" w:hAnsi="宋体" w:eastAsia="宋体" w:cs="宋体"/>
                <w:b w:val="0"/>
                <w:i w:val="0"/>
                <w:color w:val="000000"/>
                <w:sz w:val="20"/>
              </w:rPr>
              <w:t>1</w:t>
            </w:r>
          </w:p>
        </w:tc>
        <w:tc>
          <w:tcPr>
            <w:tcW w:w="2265" w:type="dxa"/>
            <w:shd w:val="clear" w:color="auto" w:fill="auto"/>
            <w:noWrap w:val="0"/>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pPr>
              <w:jc w:val="center"/>
            </w:pPr>
            <w:r>
              <w:rPr>
                <w:rFonts w:ascii="宋体" w:hAnsi="宋体" w:eastAsia="宋体" w:cs="宋体"/>
                <w:b w:val="0"/>
                <w:i w:val="0"/>
                <w:color w:val="000000"/>
                <w:sz w:val="20"/>
              </w:rPr>
              <w:t>2</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pPr>
              <w:jc w:val="center"/>
            </w:pPr>
            <w:r>
              <w:rPr>
                <w:rFonts w:ascii="宋体" w:hAnsi="宋体" w:eastAsia="宋体" w:cs="宋体"/>
                <w:b w:val="0"/>
                <w:i w:val="0"/>
                <w:color w:val="000000"/>
                <w:sz w:val="20"/>
              </w:rPr>
              <w:t>3</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pPr>
              <w:jc w:val="center"/>
            </w:pPr>
            <w:r>
              <w:rPr>
                <w:rFonts w:ascii="宋体" w:hAnsi="宋体" w:eastAsia="宋体" w:cs="宋体"/>
                <w:b w:val="0"/>
                <w:i w:val="0"/>
                <w:color w:val="000000"/>
                <w:sz w:val="20"/>
              </w:rPr>
              <w:t>4</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pPr>
              <w:jc w:val="center"/>
            </w:pPr>
            <w:r>
              <w:rPr>
                <w:rFonts w:ascii="宋体" w:hAnsi="宋体" w:eastAsia="宋体" w:cs="宋体"/>
                <w:b w:val="0"/>
                <w:i w:val="0"/>
                <w:color w:val="000000"/>
                <w:sz w:val="20"/>
              </w:rPr>
              <w:t>5</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pPr>
              <w:jc w:val="center"/>
            </w:pPr>
            <w:r>
              <w:rPr>
                <w:rFonts w:ascii="宋体" w:hAnsi="宋体" w:eastAsia="宋体" w:cs="宋体"/>
                <w:b w:val="0"/>
                <w:i w:val="0"/>
                <w:color w:val="000000"/>
                <w:sz w:val="20"/>
              </w:rPr>
              <w:t>6</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pPr>
              <w:jc w:val="center"/>
            </w:pPr>
            <w:r>
              <w:rPr>
                <w:rFonts w:ascii="宋体" w:hAnsi="宋体" w:eastAsia="宋体" w:cs="宋体"/>
                <w:b w:val="0"/>
                <w:i w:val="0"/>
                <w:color w:val="000000"/>
                <w:sz w:val="20"/>
              </w:rPr>
              <w:t>7</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pPr>
              <w:jc w:val="center"/>
            </w:pPr>
            <w:r>
              <w:rPr>
                <w:rFonts w:ascii="宋体" w:hAnsi="宋体" w:eastAsia="宋体" w:cs="宋体"/>
                <w:b w:val="0"/>
                <w:i w:val="0"/>
                <w:color w:val="000000"/>
                <w:sz w:val="20"/>
              </w:rPr>
              <w:t>8</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pPr>
              <w:jc w:val="center"/>
            </w:pPr>
            <w:r>
              <w:rPr>
                <w:rFonts w:ascii="宋体" w:hAnsi="宋体" w:eastAsia="宋体" w:cs="宋体"/>
                <w:b w:val="0"/>
                <w:i w:val="0"/>
                <w:color w:val="000000"/>
                <w:sz w:val="20"/>
              </w:rPr>
              <w:t>9</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pPr>
              <w:jc w:val="center"/>
            </w:pPr>
            <w:r>
              <w:rPr>
                <w:rFonts w:ascii="宋体" w:hAnsi="宋体" w:eastAsia="宋体" w:cs="宋体"/>
                <w:b w:val="0"/>
                <w:i w:val="0"/>
                <w:color w:val="000000"/>
                <w:sz w:val="20"/>
              </w:rPr>
              <w:t>10</w:t>
            </w:r>
          </w:p>
        </w:tc>
        <w:tc>
          <w:tcPr>
            <w:tcW w:w="2265" w:type="dxa"/>
            <w:shd w:val="clear" w:color="auto" w:fill="auto"/>
            <w:noWrap w:val="0"/>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ind w:firstLine="630"/>
        <w:jc w:val="left"/>
        <w:rPr>
          <w:rFonts w:hint="eastAsia" w:ascii="仿宋_GB2312" w:hAnsi="仿宋_GB2312" w:eastAsia="仿宋_GB2312"/>
          <w:sz w:val="30"/>
          <w:szCs w:val="30"/>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本部门2023年度收入总计1527.93万元，其中年初结转和结余0万元，与上年持平；使用非财政拨款结余和专用结余0万元，与上年持平；本年收入合计1527.93万元，比上年减少234.67万元，下降13.31%，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2022年有办案收入109.86万元</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本年收入的具体构成：财政拨款收入1527.93万元，占100%；事业收入0万元，占0%；经营收入0万元，占0%；上级补助收入0万元，占0%；附属单位上缴收入0万元，占0%；其他收入0万元，占0%。  </w:t>
      </w:r>
    </w:p>
    <w:p>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本部门2023年度支出总计1527.93万元，其中本年支出合计1527.93万元，比上年减少234.67万元，下降13.31%，</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厉行节约，压缩各项经费</w:t>
      </w:r>
      <w:r>
        <w:rPr>
          <w:rFonts w:hint="eastAsia" w:ascii="仿宋_GB2312" w:hAnsi="仿宋_GB2312" w:eastAsia="仿宋_GB2312"/>
          <w:sz w:val="32"/>
          <w:szCs w:val="32"/>
        </w:rPr>
        <w:t>；结余分配0万元，与上年持平；年末结转和结余0万元，与上年持平，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年未无结余结转</w:t>
      </w:r>
      <w:r>
        <w:rPr>
          <w:rFonts w:hint="eastAsia" w:ascii="仿宋_GB2312" w:hAnsi="仿宋_GB2312" w:eastAsia="仿宋_GB2312"/>
          <w:sz w:val="32"/>
          <w:szCs w:val="32"/>
        </w:rPr>
        <w:t>。</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本年支出的具体构成：基本支出1273.83万元，占83.37%；项目支出254.11万元，占16.63%；经营支出0万元，占0%；上缴上级支出0万元，占0%；对附属单位补助支出0万元，占0%。</w:t>
      </w:r>
    </w:p>
    <w:p>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本部门2023年度财政拨款本年支出年初预算数1318.02万元，决算数1527.93万元，完成年初预算的115.93%。其中：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）公共安全支出（类）年初预算数1178.63万元，决算数1383.16万元，完成年初预算的117.3</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%。预决算差异主要原因：</w:t>
      </w:r>
      <w:r>
        <w:rPr>
          <w:rFonts w:hint="eastAsia" w:ascii="仿宋_GB2312" w:hAnsi="仿宋_GB2312" w:eastAsia="仿宋_GB2312"/>
          <w:sz w:val="32"/>
          <w:szCs w:val="32"/>
          <w:lang w:eastAsia="zh-CN"/>
        </w:rPr>
        <w:t>决算数为实际发生数</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）社会保障和就业支出（类）年初预算数74.29万元，决算数79.67万元，完成年初预算的107.2</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%。预决算差异主要原因：</w:t>
      </w:r>
      <w:r>
        <w:rPr>
          <w:rFonts w:hint="eastAsia" w:ascii="仿宋_GB2312" w:hAnsi="仿宋_GB2312" w:eastAsia="仿宋_GB2312"/>
          <w:sz w:val="32"/>
          <w:szCs w:val="32"/>
          <w:lang w:eastAsia="zh-CN"/>
        </w:rPr>
        <w:t>退休人员有增加</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）住房保障支出（类）年初预算数65.10万元，决算数65.10万元，完成年初预算的100%。</w:t>
      </w:r>
    </w:p>
    <w:p>
      <w:pPr>
        <w:ind w:firstLine="640" w:firstLineChars="200"/>
        <w:jc w:val="left"/>
        <w:rPr>
          <w:rFonts w:hint="eastAsia" w:ascii="仿宋_GB2312" w:hAnsi="仿宋_GB2312" w:eastAsia="仿宋_GB2312"/>
          <w:sz w:val="32"/>
          <w:szCs w:val="32"/>
          <w:lang w:eastAsia="zh-CN"/>
        </w:rPr>
      </w:pPr>
      <w:r>
        <w:rPr>
          <w:rFonts w:hint="eastAsia" w:ascii="仿宋_GB2312" w:hAnsi="仿宋_GB2312" w:eastAsia="仿宋_GB2312"/>
          <w:sz w:val="32"/>
          <w:szCs w:val="32"/>
        </w:rPr>
        <w:t>（四）公共安全支出（类）年初预算数1178.63万元，决算数1383.16万元，完成年初预算的117.35%。预决算差异主要原因：</w:t>
      </w:r>
      <w:r>
        <w:rPr>
          <w:rFonts w:hint="eastAsia" w:ascii="仿宋_GB2312" w:hAnsi="仿宋_GB2312" w:eastAsia="仿宋_GB2312"/>
          <w:sz w:val="32"/>
          <w:szCs w:val="32"/>
          <w:lang w:eastAsia="zh-CN"/>
        </w:rPr>
        <w:t>决算数为实际发生数</w:t>
      </w:r>
      <w:r>
        <w:rPr>
          <w:rFonts w:hint="eastAsia" w:ascii="仿宋_GB2312" w:hAnsi="仿宋_GB2312" w:eastAsia="仿宋_GB2312"/>
          <w:sz w:val="32"/>
          <w:szCs w:val="32"/>
          <w:highlight w:val="none"/>
          <w:lang w:eastAsia="zh-CN"/>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五</w:t>
      </w:r>
      <w:r>
        <w:rPr>
          <w:rFonts w:hint="eastAsia" w:ascii="仿宋_GB2312" w:hAnsi="仿宋_GB2312" w:eastAsia="仿宋_GB2312"/>
          <w:sz w:val="32"/>
          <w:szCs w:val="32"/>
        </w:rPr>
        <w:t>）社会保障和就业支出（类）年初预算数74.29万元，决算数79.67万元，完成年初预算的107.25%。预决算差异主要原因：</w:t>
      </w:r>
      <w:r>
        <w:rPr>
          <w:rFonts w:hint="eastAsia" w:ascii="仿宋_GB2312" w:hAnsi="仿宋_GB2312" w:eastAsia="仿宋_GB2312"/>
          <w:sz w:val="32"/>
          <w:szCs w:val="32"/>
          <w:lang w:eastAsia="zh-CN"/>
        </w:rPr>
        <w:t>退休人员有增加</w:t>
      </w:r>
      <w:r>
        <w:rPr>
          <w:rFonts w:hint="eastAsia" w:ascii="仿宋_GB2312" w:hAnsi="仿宋_GB2312" w:eastAsia="仿宋_GB2312"/>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六</w:t>
      </w:r>
      <w:r>
        <w:rPr>
          <w:rFonts w:hint="eastAsia" w:ascii="仿宋_GB2312" w:hAnsi="仿宋_GB2312" w:eastAsia="仿宋_GB2312"/>
          <w:sz w:val="32"/>
          <w:szCs w:val="32"/>
        </w:rPr>
        <w:t>）住房保障支出（类）年初预算数65.10万元，决算数65.10万元，完成年初预算的100%。</w:t>
      </w:r>
    </w:p>
    <w:p>
      <w:pPr>
        <w:ind w:firstLine="640" w:firstLineChars="200"/>
        <w:jc w:val="left"/>
        <w:rPr>
          <w:rFonts w:hint="eastAsia" w:ascii="仿宋_GB2312" w:hAnsi="仿宋_GB2312" w:eastAsia="仿宋_GB2312"/>
          <w:sz w:val="32"/>
          <w:szCs w:val="32"/>
        </w:rPr>
      </w:pPr>
    </w:p>
    <w:p>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本部门2023年度一般公共预算财政拨款基本支出1273.83万元，其中：</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（一）工资福利支出1029.64万元，比上年增加49.72万元</w:t>
      </w:r>
      <w:r>
        <w:rPr>
          <w:rFonts w:hint="eastAsia" w:ascii="仿宋_GB2312" w:hAnsi="仿宋_GB2312" w:eastAsia="仿宋_GB2312" w:cs="Times New Roman"/>
          <w:sz w:val="32"/>
          <w:szCs w:val="32"/>
        </w:rPr>
        <w:t>，增长5.07%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b w:val="0"/>
          <w:bCs w:val="0"/>
          <w:color w:val="auto"/>
          <w:sz w:val="32"/>
          <w:szCs w:val="32"/>
          <w:lang w:eastAsia="zh-CN"/>
        </w:rPr>
        <w:t>有增加新进人员及补发上年人员工资</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（二）商品和服务支出120.79万元，比上年减少57.48万元，下降32.24%，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厉行节约，压缩各项经费</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（三）对个人和家庭补助支出123.22万元，比上年增加92.47万元</w:t>
      </w:r>
      <w:r>
        <w:rPr>
          <w:rFonts w:hint="eastAsia" w:ascii="仿宋_GB2312" w:hAnsi="仿宋_GB2312" w:eastAsia="仿宋_GB2312" w:cs="Times New Roman"/>
          <w:sz w:val="32"/>
          <w:szCs w:val="32"/>
        </w:rPr>
        <w:t>，增长300.78%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highlight w:val="none"/>
          <w:lang w:val="en-US" w:eastAsia="zh-CN"/>
        </w:rPr>
        <w:t>2023年</w:t>
      </w:r>
      <w:r>
        <w:rPr>
          <w:rFonts w:hint="eastAsia" w:ascii="仿宋_GB2312" w:hAnsi="仿宋_GB2312" w:eastAsia="仿宋_GB2312"/>
          <w:sz w:val="32"/>
          <w:szCs w:val="32"/>
          <w:highlight w:val="none"/>
          <w:lang w:eastAsia="zh-CN"/>
        </w:rPr>
        <w:t>退休人员绩效奖做到对个人和家庭的补助支出里</w:t>
      </w:r>
      <w:r>
        <w:rPr>
          <w:rFonts w:hint="eastAsia" w:ascii="仿宋_GB2312" w:hAnsi="仿宋_GB2312" w:eastAsia="仿宋_GB2312"/>
          <w:sz w:val="32"/>
          <w:szCs w:val="32"/>
        </w:rPr>
        <w:t>。</w:t>
      </w:r>
    </w:p>
    <w:p>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（四）资本性支出0.18万元，比上年增加0.18万元，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按实际支出数填列</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本部门2023年度财政拨款“三公”经费支出全年预算数32.00万元，决算数23.55万元，完成全年预算的73.60%</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决算数比上年增加8.52万元，</w:t>
      </w:r>
      <w:r>
        <w:rPr>
          <w:rFonts w:hint="eastAsia" w:ascii="仿宋_GB2312" w:hAnsi="仿宋_GB2312" w:eastAsia="仿宋_GB2312" w:cs="Times New Roman"/>
          <w:sz w:val="32"/>
          <w:szCs w:val="32"/>
        </w:rPr>
        <w:t>增长56.69%，</w:t>
      </w:r>
      <w:r>
        <w:rPr>
          <w:rFonts w:hint="eastAsia" w:ascii="仿宋_GB2312" w:hAnsi="仿宋_GB2312" w:eastAsia="仿宋_GB2312"/>
          <w:sz w:val="32"/>
          <w:szCs w:val="32"/>
        </w:rPr>
        <w:t>其中：</w:t>
      </w:r>
    </w:p>
    <w:p>
      <w:pPr>
        <w:ind w:firstLine="640" w:firstLineChars="200"/>
        <w:jc w:val="left"/>
        <w:rPr>
          <w:rFonts w:ascii="仿宋_GB2312" w:hAnsi="仿宋_GB2312" w:eastAsia="仿宋_GB2312"/>
          <w:color w:val="auto"/>
          <w:sz w:val="32"/>
          <w:szCs w:val="32"/>
        </w:rPr>
      </w:pPr>
      <w:r>
        <w:rPr>
          <w:rFonts w:hint="eastAsia" w:ascii="仿宋_GB2312" w:hAnsi="仿宋_GB2312" w:eastAsia="仿宋_GB2312"/>
          <w:sz w:val="32"/>
          <w:szCs w:val="32"/>
        </w:rPr>
        <w:t>（一）因公出国（境）费全年预算数0.00万元，决算数0万元，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无因公出国（境）费</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无因公出国（境）费</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color w:val="auto"/>
          <w:sz w:val="32"/>
          <w:szCs w:val="32"/>
          <w:lang w:eastAsia="zh-CN"/>
        </w:rPr>
        <w:t>无因公出国（境）费</w:t>
      </w:r>
      <w:r>
        <w:rPr>
          <w:rFonts w:hint="eastAsia" w:ascii="仿宋_GB2312" w:hAnsi="仿宋_GB2312" w:eastAsia="仿宋_GB2312"/>
          <w:color w:val="auto"/>
          <w:sz w:val="32"/>
          <w:szCs w:val="32"/>
        </w:rPr>
        <w:t>。</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（二）公务用车购置及运行维护费全年预算数26.00万元，决算数23.55万元，其中：</w:t>
      </w:r>
    </w:p>
    <w:p>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公务用车购置全年预算数18.00万元，决算数17.98万元，完成全年预算的99.89%，</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购置公务用车</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辆</w:t>
      </w:r>
      <w:r>
        <w:rPr>
          <w:rFonts w:hint="eastAsia" w:ascii="仿宋_GB2312" w:hAnsi="仿宋_GB2312" w:eastAsia="仿宋_GB2312"/>
          <w:sz w:val="32"/>
          <w:szCs w:val="32"/>
        </w:rPr>
        <w:t>。决算数比上年增加17.98万元,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购置公务用车</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辆</w:t>
      </w:r>
      <w:r>
        <w:rPr>
          <w:rFonts w:hint="eastAsia" w:ascii="仿宋_GB2312" w:hAnsi="仿宋_GB2312" w:eastAsia="仿宋_GB2312"/>
          <w:sz w:val="32"/>
          <w:szCs w:val="32"/>
        </w:rPr>
        <w:t>。全年使用财政拨款购置公务用车1辆。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公务用车运行维护费全年预算数8.00万元，决算数5.57万元，完成全年预算的69.63%，</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节约使用公务用车运行维护费用</w:t>
      </w:r>
      <w:r>
        <w:rPr>
          <w:rFonts w:hint="eastAsia" w:ascii="仿宋_GB2312" w:hAnsi="仿宋_GB2312" w:eastAsia="仿宋_GB2312"/>
          <w:sz w:val="32"/>
          <w:szCs w:val="32"/>
        </w:rPr>
        <w:t>。决算数比上年减少9.46万元，下降62.93%,</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节约使用公务用车运行维护费用</w:t>
      </w:r>
      <w:r>
        <w:rPr>
          <w:rFonts w:hint="eastAsia" w:ascii="仿宋_GB2312" w:hAnsi="仿宋_GB2312" w:eastAsia="仿宋_GB2312"/>
          <w:sz w:val="32"/>
          <w:szCs w:val="32"/>
        </w:rPr>
        <w:t>。年末使用财政拨款负担费用的公务用车保有量8辆。</w:t>
      </w:r>
    </w:p>
    <w:p>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（三）公务接待费全年预算数6.00万元，决算数0万元，完成全年预算的0%，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没有开支公务接待费</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eastAsia="zh-CN"/>
        </w:rPr>
        <w:t>没有开支公务接待费</w:t>
      </w:r>
      <w:r>
        <w:rPr>
          <w:rFonts w:hint="eastAsia" w:ascii="仿宋_GB2312" w:hAnsi="仿宋_GB2312" w:eastAsia="仿宋_GB2312"/>
          <w:sz w:val="32"/>
          <w:szCs w:val="32"/>
        </w:rPr>
        <w:t>。全年国内公务接待0批，累计接待0人次，主要是：</w:t>
      </w:r>
      <w:r>
        <w:rPr>
          <w:rFonts w:hint="eastAsia" w:ascii="仿宋_GB2312" w:hAnsi="仿宋_GB2312" w:eastAsia="仿宋_GB2312"/>
          <w:color w:val="auto"/>
          <w:sz w:val="32"/>
          <w:szCs w:val="32"/>
          <w:lang w:eastAsia="zh-CN"/>
        </w:rPr>
        <w:t>没有开支公务接待费</w:t>
      </w:r>
      <w:r>
        <w:rPr>
          <w:rFonts w:hint="eastAsia" w:ascii="仿宋_GB2312" w:hAnsi="仿宋_GB2312" w:eastAsia="仿宋_GB2312"/>
          <w:sz w:val="32"/>
          <w:szCs w:val="32"/>
        </w:rPr>
        <w:t>。</w:t>
      </w:r>
    </w:p>
    <w:p>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本部门2023年度机关运行经费支出120.97万元，决算数比上年减少57.30万元，下降32.14%，</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节约各项开支</w:t>
      </w:r>
      <w:r>
        <w:rPr>
          <w:rFonts w:hint="eastAsia" w:ascii="仿宋_GB2312" w:hAnsi="仿宋_GB2312" w:eastAsia="仿宋_GB2312"/>
          <w:sz w:val="32"/>
          <w:szCs w:val="32"/>
        </w:rPr>
        <w:t>。</w:t>
      </w:r>
    </w:p>
    <w:p>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pPr>
        <w:pStyle w:val="20"/>
        <w:spacing w:line="600" w:lineRule="atLeast"/>
        <w:ind w:firstLine="600"/>
        <w:rPr>
          <w:rFonts w:hint="eastAsia" w:ascii="仿宋_GB2312" w:hAnsi="仿宋_GB2312" w:eastAsia="仿宋_GB2312"/>
          <w:color w:val="auto"/>
          <w:sz w:val="32"/>
          <w:szCs w:val="32"/>
        </w:rPr>
      </w:pPr>
      <w:r>
        <w:rPr>
          <w:rFonts w:hint="eastAsia" w:ascii="仿宋_GB2312" w:hAnsi="仿宋_GB2312" w:eastAsia="仿宋_GB2312"/>
          <w:kern w:val="2"/>
          <w:sz w:val="32"/>
          <w:szCs w:val="32"/>
        </w:rPr>
        <w:t>本部门2023年度政府采购支出总额86.24万元，其中：政府采购货物支出86.24万元、政府采购工程支出0万元、政府采购服务支出0万元。授予中小企业合同金额0万元，占政府采购支出总额的0%，其中：授予小微企业合同金额0万元，占授予中小企业合同金额的0%。</w:t>
      </w:r>
      <w:r>
        <w:rPr>
          <w:rFonts w:hint="eastAsia" w:ascii="仿宋_GB2312" w:hAnsi="仿宋_GB2312" w:eastAsia="仿宋_GB2312"/>
          <w:sz w:val="32"/>
          <w:szCs w:val="32"/>
        </w:rPr>
        <w:t>货物采购授予中小企业合同金额占货物支出金额</w:t>
      </w:r>
      <w:r>
        <w:rPr>
          <w:rFonts w:hint="eastAsia" w:ascii="仿宋_GB2312" w:hAnsi="仿宋_GB2312" w:eastAsia="仿宋_GB2312"/>
          <w:color w:val="auto"/>
          <w:sz w:val="32"/>
          <w:szCs w:val="32"/>
        </w:rPr>
        <w:t>的</w:t>
      </w:r>
      <w:r>
        <w:rPr>
          <w:rFonts w:hint="eastAsia" w:ascii="仿宋_GB2312" w:hAnsi="仿宋_GB2312" w:eastAsia="仿宋_GB2312"/>
          <w:color w:val="auto"/>
          <w:sz w:val="32"/>
          <w:szCs w:val="32"/>
          <w:lang w:val="en-US" w:eastAsia="zh-CN"/>
        </w:rPr>
        <w:t>100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w:t>
      </w:r>
    </w:p>
    <w:p>
      <w:pPr>
        <w:ind w:firstLine="630"/>
        <w:jc w:val="left"/>
        <w:outlineLvl w:val="1"/>
        <w:rPr>
          <w:rFonts w:hint="eastAsia" w:ascii="黑体" w:hAnsi="黑体" w:eastAsia="黑体"/>
          <w:color w:val="auto"/>
          <w:sz w:val="32"/>
          <w:szCs w:val="32"/>
        </w:rPr>
      </w:pPr>
      <w:r>
        <w:rPr>
          <w:rFonts w:hint="eastAsia" w:ascii="黑体" w:hAnsi="黑体" w:eastAsia="黑体"/>
          <w:color w:val="auto"/>
          <w:sz w:val="32"/>
          <w:szCs w:val="32"/>
        </w:rPr>
        <w:t>八、国有资产占用情况说明</w:t>
      </w:r>
    </w:p>
    <w:p>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8</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8</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49.58</w:t>
      </w:r>
      <w:r>
        <w:rPr>
          <w:rFonts w:hint="eastAsia" w:ascii="仿宋_GB2312" w:hAnsi="仿宋_GB2312" w:eastAsia="仿宋_GB2312" w:cs="仿宋_GB2312"/>
          <w:kern w:val="0"/>
          <w:sz w:val="32"/>
          <w:szCs w:val="32"/>
        </w:rPr>
        <w:t>万元，占项目支出总额的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 xml:space="preserve">%。其中， </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个项目评价结果为“优”，</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个项目评价结果为“中”，</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个项目评价结果为“差”。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个项目开展了部门评价，</w:t>
      </w:r>
      <w:r>
        <w:rPr>
          <w:rFonts w:hint="eastAsia" w:ascii="仿宋_GB2312" w:hAnsi="仿宋_GB2312" w:eastAsia="仿宋_GB2312" w:cs="仿宋_GB2312"/>
          <w:kern w:val="0"/>
          <w:sz w:val="32"/>
          <w:szCs w:val="32"/>
          <w:lang w:val="en-US" w:eastAsia="zh-CN"/>
        </w:rPr>
        <w:t>分别为：2023年办案经费</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涉及一般公共预算支出 </w:t>
      </w:r>
      <w:r>
        <w:rPr>
          <w:rFonts w:hint="eastAsia" w:ascii="仿宋_GB2312" w:hAnsi="仿宋_GB2312" w:eastAsia="仿宋_GB2312" w:cs="仿宋_GB2312"/>
          <w:kern w:val="0"/>
          <w:sz w:val="32"/>
          <w:szCs w:val="32"/>
          <w:lang w:val="en-US" w:eastAsia="zh-CN"/>
        </w:rPr>
        <w:t>49.58</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w:t>
      </w:r>
      <w:r>
        <w:rPr>
          <w:rFonts w:hint="eastAsia" w:ascii="仿宋_GB2312" w:hAnsi="仿宋_GB2312" w:eastAsia="仿宋_GB2312" w:cs="仿宋_GB2312"/>
          <w:kern w:val="0"/>
          <w:sz w:val="32"/>
          <w:szCs w:val="32"/>
          <w:lang w:val="en-US" w:eastAsia="zh-CN"/>
        </w:rPr>
        <w:t>看</w:t>
      </w:r>
      <w:r>
        <w:rPr>
          <w:rFonts w:hint="eastAsia" w:ascii="仿宋" w:hAnsi="仿宋" w:eastAsia="仿宋" w:cs="仿宋"/>
          <w:kern w:val="2"/>
          <w:sz w:val="30"/>
          <w:szCs w:val="30"/>
          <w:lang w:val="en-US" w:eastAsia="zh-CN" w:bidi="ar-SA"/>
        </w:rPr>
        <w:t>我部门项目设立符合单位职能要求，项目实施有资金、人员和制度保障，项目绩效整体达到预计目标，有效的保障了我院履职审判机关职能，经济效益和社会效益明显。但仍然存在部分项目预算执行率低和部分绩效指标未达年度指标值的问题。</w:t>
      </w:r>
    </w:p>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仿宋_GB2312" w:hAnsi="仿宋_GB2312" w:eastAsia="仿宋_GB2312" w:cs="仿宋_GB2312"/>
          <w:kern w:val="0"/>
          <w:sz w:val="32"/>
          <w:szCs w:val="32"/>
          <w:lang w:val="en-US" w:eastAsia="zh-CN"/>
        </w:rPr>
        <w:t>1527.93</w:t>
      </w:r>
      <w:r>
        <w:rPr>
          <w:rFonts w:hint="eastAsia" w:ascii="仿宋_GB2312" w:hAnsi="仿宋_GB2312" w:eastAsia="仿宋_GB2312" w:cs="仿宋_GB2312"/>
          <w:kern w:val="0"/>
          <w:sz w:val="32"/>
          <w:szCs w:val="32"/>
        </w:rPr>
        <w:t xml:space="preserve">万元，政府性基金预算支出 </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评价结果为“</w:t>
      </w:r>
      <w:r>
        <w:rPr>
          <w:rFonts w:hint="eastAsia" w:ascii="仿宋_GB2312" w:hAnsi="仿宋_GB2312" w:eastAsia="仿宋_GB2312" w:cs="仿宋_GB2312"/>
          <w:kern w:val="0"/>
          <w:sz w:val="32"/>
          <w:szCs w:val="32"/>
          <w:lang w:eastAsia="zh-CN"/>
        </w:rPr>
        <w:t>优</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”。从评价情况看，</w:t>
      </w:r>
      <w:r>
        <w:rPr>
          <w:rFonts w:hint="eastAsia" w:ascii="仿宋_GB2312" w:hAnsi="仿宋_GB2312" w:eastAsia="仿宋_GB2312" w:cs="仿宋_GB2312"/>
          <w:color w:val="auto"/>
          <w:kern w:val="0"/>
          <w:sz w:val="30"/>
          <w:szCs w:val="30"/>
        </w:rPr>
        <w:t>结合我院2022年工作实际完成情况，对照年初绩效指标设定情况，我院202</w:t>
      </w:r>
      <w:r>
        <w:rPr>
          <w:rFonts w:hint="eastAsia" w:ascii="仿宋_GB2312" w:hAnsi="仿宋_GB2312" w:eastAsia="仿宋_GB2312" w:cs="仿宋_GB2312"/>
          <w:color w:val="auto"/>
          <w:kern w:val="0"/>
          <w:sz w:val="30"/>
          <w:szCs w:val="30"/>
          <w:lang w:val="en-US" w:eastAsia="zh-CN"/>
        </w:rPr>
        <w:t>3</w:t>
      </w:r>
      <w:r>
        <w:rPr>
          <w:rFonts w:hint="eastAsia" w:ascii="仿宋_GB2312" w:hAnsi="仿宋_GB2312" w:eastAsia="仿宋_GB2312" w:cs="仿宋_GB2312"/>
          <w:color w:val="auto"/>
          <w:kern w:val="0"/>
          <w:sz w:val="30"/>
          <w:szCs w:val="30"/>
        </w:rPr>
        <w:t>绩效指标执行情况整体完成较好，项目组织实施较为完善，有相应的制度和资金保障，在绩效指标方面完成情况如下：</w:t>
      </w:r>
      <w:r>
        <w:rPr>
          <w:rFonts w:hint="eastAsia" w:ascii="仿宋" w:hAnsi="仿宋" w:eastAsia="仿宋" w:cs="仿宋"/>
          <w:sz w:val="30"/>
          <w:szCs w:val="30"/>
          <w:lang w:val="en-US" w:eastAsia="zh-CN"/>
        </w:rPr>
        <w:t>2023年我院</w:t>
      </w:r>
      <w:r>
        <w:rPr>
          <w:rFonts w:hint="eastAsia" w:ascii="仿宋" w:hAnsi="仿宋" w:eastAsia="仿宋" w:cs="仿宋"/>
          <w:b w:val="0"/>
          <w:bCs/>
          <w:sz w:val="30"/>
          <w:szCs w:val="30"/>
          <w:lang w:val="en-US" w:eastAsia="zh-CN"/>
        </w:rPr>
        <w:t>全年共受理刑事、民事行政、公益诉讼案件991件，其中受理审查逮捕、审查起诉案件867件，已办理民事、行政检察监督案件6件。</w:t>
      </w:r>
      <w:r>
        <w:rPr>
          <w:rFonts w:hint="eastAsia" w:ascii="仿宋" w:hAnsi="宋体" w:eastAsia="仿宋" w:cs="宋体"/>
          <w:color w:val="000000"/>
          <w:kern w:val="0"/>
          <w:sz w:val="30"/>
          <w:szCs w:val="30"/>
          <w:lang w:val="en-US" w:eastAsia="zh-CN"/>
        </w:rPr>
        <w:t>根据评分标准，该指标得分5分</w:t>
      </w:r>
      <w:r>
        <w:rPr>
          <w:rFonts w:hint="eastAsia" w:ascii="仿宋" w:hAnsi="宋体" w:eastAsia="仿宋" w:cs="宋体"/>
          <w:color w:val="000000"/>
          <w:kern w:val="0"/>
          <w:sz w:val="30"/>
          <w:szCs w:val="30"/>
          <w:highlight w:val="none"/>
          <w:lang w:val="en-US" w:eastAsia="zh-CN"/>
        </w:rPr>
        <w:t>；通过该项目的实施，有效保障群众合法权益和维护社会安定稳定，取得了较好的社会公众满意度</w:t>
      </w:r>
      <w:r>
        <w:rPr>
          <w:rFonts w:hint="eastAsia" w:ascii="仿宋" w:hAnsi="仿宋" w:eastAsia="仿宋" w:cs="仿宋"/>
          <w:sz w:val="30"/>
          <w:szCs w:val="30"/>
          <w:highlight w:val="none"/>
          <w:lang w:eastAsia="zh-CN"/>
        </w:rPr>
        <w:t>。</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（二）部门决算中项目绩效自评情况。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根据预算绩效管理要求，我部门组织对纳入2023年度部门预算范围的二级项目</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 xml:space="preserve">个全面开展绩效自评，共涉及资金   </w:t>
      </w:r>
      <w:r>
        <w:rPr>
          <w:rFonts w:hint="eastAsia" w:ascii="仿宋_GB2312" w:hAnsi="仿宋_GB2312" w:eastAsia="仿宋_GB2312" w:cs="仿宋_GB2312"/>
          <w:kern w:val="0"/>
          <w:sz w:val="32"/>
          <w:szCs w:val="32"/>
          <w:lang w:val="en-US" w:eastAsia="zh-CN"/>
        </w:rPr>
        <w:t>249.58</w:t>
      </w:r>
      <w:r>
        <w:rPr>
          <w:rFonts w:hint="eastAsia" w:ascii="仿宋_GB2312" w:hAnsi="仿宋_GB2312" w:eastAsia="仿宋_GB2312" w:cs="仿宋_GB2312"/>
          <w:kern w:val="0"/>
          <w:sz w:val="32"/>
          <w:szCs w:val="32"/>
        </w:rPr>
        <w:t xml:space="preserve">万元，占项目支出总额的 </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kern w:val="0"/>
          <w:sz w:val="32"/>
          <w:szCs w:val="32"/>
        </w:rPr>
        <w:t xml:space="preserve">组织对“ </w:t>
      </w:r>
      <w:r>
        <w:rPr>
          <w:rFonts w:hint="eastAsia" w:ascii="仿宋_GB2312" w:hAnsi="仿宋_GB2312" w:eastAsia="仿宋_GB2312" w:cs="仿宋_GB2312"/>
          <w:kern w:val="0"/>
          <w:sz w:val="32"/>
          <w:szCs w:val="32"/>
          <w:lang w:val="en-US" w:eastAsia="zh-CN"/>
        </w:rPr>
        <w:t>2023年办案经费</w:t>
      </w:r>
      <w:r>
        <w:rPr>
          <w:rFonts w:hint="eastAsia" w:ascii="仿宋_GB2312" w:hAnsi="仿宋_GB2312" w:eastAsia="仿宋_GB2312" w:cs="仿宋_GB2312"/>
          <w:kern w:val="0"/>
          <w:sz w:val="32"/>
          <w:szCs w:val="32"/>
        </w:rPr>
        <w:t xml:space="preserve">  ”等</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 xml:space="preserve">个项目开展了部门评价，涉及一般公共预算支出 </w:t>
      </w:r>
      <w:r>
        <w:rPr>
          <w:rFonts w:hint="eastAsia" w:ascii="仿宋_GB2312" w:hAnsi="仿宋_GB2312" w:eastAsia="仿宋_GB2312" w:cs="仿宋_GB2312"/>
          <w:kern w:val="0"/>
          <w:sz w:val="32"/>
          <w:szCs w:val="32"/>
          <w:lang w:val="en-US" w:eastAsia="zh-CN"/>
        </w:rPr>
        <w:t>49.58</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万元，国有资本预算支出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highlight w:val="none"/>
        </w:rPr>
        <w:t>从评价情况</w:t>
      </w:r>
      <w:r>
        <w:rPr>
          <w:rFonts w:hint="eastAsia" w:ascii="仿宋_GB2312" w:hAnsi="仿宋_GB2312" w:eastAsia="仿宋_GB2312" w:cs="仿宋_GB2312"/>
          <w:kern w:val="0"/>
          <w:sz w:val="32"/>
          <w:szCs w:val="32"/>
          <w:highlight w:val="none"/>
          <w:lang w:val="en-US" w:eastAsia="zh-CN"/>
        </w:rPr>
        <w:t>看</w:t>
      </w:r>
      <w:r>
        <w:rPr>
          <w:rFonts w:hint="eastAsia" w:ascii="仿宋_GB2312" w:hAnsi="仿宋_GB2312" w:eastAsia="仿宋_GB2312" w:cs="仿宋_GB2312"/>
          <w:kern w:val="0"/>
          <w:sz w:val="32"/>
          <w:szCs w:val="32"/>
          <w:highlight w:val="none"/>
        </w:rPr>
        <w:t>，</w:t>
      </w:r>
      <w:r>
        <w:rPr>
          <w:rFonts w:hint="eastAsia" w:ascii="仿宋" w:hAnsi="仿宋" w:eastAsia="仿宋" w:cs="仿宋"/>
          <w:kern w:val="2"/>
          <w:sz w:val="30"/>
          <w:szCs w:val="30"/>
          <w:highlight w:val="none"/>
          <w:lang w:val="en-US" w:eastAsia="zh-CN" w:bidi="ar-SA"/>
        </w:rPr>
        <w:t>我</w:t>
      </w:r>
      <w:r>
        <w:rPr>
          <w:rFonts w:hint="eastAsia" w:ascii="仿宋" w:hAnsi="仿宋" w:eastAsia="仿宋" w:cs="仿宋"/>
          <w:kern w:val="2"/>
          <w:sz w:val="30"/>
          <w:szCs w:val="30"/>
          <w:lang w:val="en-US" w:eastAsia="zh-CN" w:bidi="ar-SA"/>
        </w:rPr>
        <w:t>部门项目设立符合单位职能要求，项目实施有资金、人员和制度保障，项目绩效整体达到预计目标，有效的保障了我院履职审判机关职能，经济效益和社会效益明显。但仍然存在部分项目预算执行率低和部分绩效指标未达年度指标值的问题。</w:t>
      </w:r>
    </w:p>
    <w:p>
      <w:pPr>
        <w:autoSpaceDE w:val="0"/>
        <w:autoSpaceDN w:val="0"/>
        <w:adjustRightInd w:val="0"/>
        <w:spacing w:line="360" w:lineRule="auto"/>
        <w:ind w:firstLine="600"/>
        <w:jc w:val="left"/>
        <w:outlineLvl w:val="2"/>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组织开展</w:t>
      </w:r>
      <w:r>
        <w:rPr>
          <w:rFonts w:hint="eastAsia" w:ascii="仿宋_GB2312" w:hAnsi="仿宋_GB2312" w:eastAsia="仿宋_GB2312" w:cs="仿宋_GB2312"/>
          <w:kern w:val="0"/>
          <w:sz w:val="32"/>
          <w:szCs w:val="32"/>
        </w:rPr>
        <w:t>部门整体支出绩效评价，涉及一般公共预算支出</w:t>
      </w:r>
      <w:r>
        <w:rPr>
          <w:rFonts w:hint="eastAsia" w:ascii="仿宋_GB2312" w:hAnsi="仿宋_GB2312" w:eastAsia="仿宋_GB2312" w:cs="仿宋_GB2312"/>
          <w:kern w:val="0"/>
          <w:sz w:val="32"/>
          <w:szCs w:val="32"/>
          <w:lang w:val="en-US" w:eastAsia="zh-CN"/>
        </w:rPr>
        <w:t>1527.93</w:t>
      </w:r>
      <w:r>
        <w:rPr>
          <w:rFonts w:hint="eastAsia" w:ascii="仿宋_GB2312" w:hAnsi="仿宋_GB2312" w:eastAsia="仿宋_GB2312" w:cs="仿宋_GB2312"/>
          <w:kern w:val="0"/>
          <w:sz w:val="32"/>
          <w:szCs w:val="32"/>
        </w:rPr>
        <w:t>万元，政府性基金预算支出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万元。从评价情况看，</w:t>
      </w:r>
      <w:r>
        <w:rPr>
          <w:rFonts w:hint="eastAsia" w:ascii="仿宋_GB2312" w:hAnsi="仿宋_GB2312" w:eastAsia="仿宋_GB2312" w:cs="仿宋_GB2312"/>
          <w:color w:val="auto"/>
          <w:kern w:val="0"/>
          <w:sz w:val="30"/>
          <w:szCs w:val="30"/>
        </w:rPr>
        <w:t>结合我院2022年工作实际完成情况，对照年初绩效指标设定情况，我院202</w:t>
      </w:r>
      <w:r>
        <w:rPr>
          <w:rFonts w:hint="eastAsia" w:ascii="仿宋_GB2312" w:hAnsi="仿宋_GB2312" w:eastAsia="仿宋_GB2312" w:cs="仿宋_GB2312"/>
          <w:color w:val="auto"/>
          <w:kern w:val="0"/>
          <w:sz w:val="30"/>
          <w:szCs w:val="30"/>
          <w:lang w:val="en-US" w:eastAsia="zh-CN"/>
        </w:rPr>
        <w:t>3</w:t>
      </w:r>
      <w:r>
        <w:rPr>
          <w:rFonts w:hint="eastAsia" w:ascii="仿宋_GB2312" w:hAnsi="仿宋_GB2312" w:eastAsia="仿宋_GB2312" w:cs="仿宋_GB2312"/>
          <w:color w:val="auto"/>
          <w:kern w:val="0"/>
          <w:sz w:val="30"/>
          <w:szCs w:val="30"/>
        </w:rPr>
        <w:t>绩效指标执行情况整体完成较好，项目组织实施较为完善，有相应的制度和资金保障，在绩效指标方面完成情况如下：</w:t>
      </w:r>
      <w:r>
        <w:rPr>
          <w:rFonts w:hint="eastAsia" w:ascii="仿宋" w:hAnsi="仿宋" w:eastAsia="仿宋" w:cs="仿宋"/>
          <w:sz w:val="30"/>
          <w:szCs w:val="30"/>
          <w:lang w:val="en-US" w:eastAsia="zh-CN"/>
        </w:rPr>
        <w:t>2023年我院</w:t>
      </w:r>
      <w:r>
        <w:rPr>
          <w:rFonts w:hint="eastAsia" w:ascii="仿宋" w:hAnsi="仿宋" w:eastAsia="仿宋" w:cs="仿宋"/>
          <w:b w:val="0"/>
          <w:bCs/>
          <w:sz w:val="30"/>
          <w:szCs w:val="30"/>
          <w:lang w:val="en-US" w:eastAsia="zh-CN"/>
        </w:rPr>
        <w:t>全年共受理刑事、民事行政、公益诉讼案件991件，其中受理审查逮捕、审查起诉案件867件，已办理民事、行政检察监督案件6件。</w:t>
      </w:r>
      <w:r>
        <w:rPr>
          <w:rFonts w:hint="eastAsia" w:ascii="仿宋" w:hAnsi="宋体" w:eastAsia="仿宋" w:cs="宋体"/>
          <w:color w:val="000000"/>
          <w:kern w:val="0"/>
          <w:sz w:val="30"/>
          <w:szCs w:val="30"/>
          <w:lang w:val="en-US" w:eastAsia="zh-CN"/>
        </w:rPr>
        <w:t>根据评分标准，该指标得分5分</w:t>
      </w:r>
      <w:r>
        <w:rPr>
          <w:rFonts w:hint="eastAsia" w:ascii="仿宋" w:hAnsi="宋体" w:eastAsia="仿宋" w:cs="宋体"/>
          <w:color w:val="000000"/>
          <w:kern w:val="0"/>
          <w:sz w:val="30"/>
          <w:szCs w:val="30"/>
          <w:highlight w:val="none"/>
          <w:lang w:val="en-US" w:eastAsia="zh-CN"/>
        </w:rPr>
        <w:t>；通过该项目的实施，有效保障群众合法权益和维护社会安定稳定，取得了较好的社会公众满意度</w:t>
      </w:r>
      <w:r>
        <w:rPr>
          <w:rFonts w:hint="eastAsia" w:ascii="仿宋" w:hAnsi="仿宋" w:eastAsia="仿宋" w:cs="仿宋"/>
          <w:sz w:val="30"/>
          <w:szCs w:val="30"/>
          <w:highlight w:val="none"/>
          <w:lang w:eastAsia="zh-CN"/>
        </w:rPr>
        <w:t>。</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本部门“ </w:t>
      </w:r>
      <w:r>
        <w:rPr>
          <w:rFonts w:hint="eastAsia" w:ascii="仿宋_GB2312" w:hAnsi="仿宋_GB2312" w:eastAsia="仿宋_GB2312" w:cs="仿宋_GB2312"/>
          <w:kern w:val="0"/>
          <w:sz w:val="32"/>
          <w:szCs w:val="32"/>
          <w:lang w:val="en-US" w:eastAsia="zh-CN"/>
        </w:rPr>
        <w:t>2023年办案经费</w:t>
      </w:r>
      <w:r>
        <w:rPr>
          <w:rFonts w:hint="eastAsia" w:ascii="仿宋_GB2312" w:hAnsi="仿宋_GB2312" w:eastAsia="仿宋_GB2312" w:cs="仿宋_GB2312"/>
          <w:kern w:val="0"/>
          <w:sz w:val="32"/>
          <w:szCs w:val="32"/>
        </w:rPr>
        <w:t xml:space="preserve">  ” 项目支出绩效自评结果如下：</w:t>
      </w:r>
    </w:p>
    <w:tbl>
      <w:tblPr>
        <w:tblStyle w:val="7"/>
        <w:tblW w:w="7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615"/>
        <w:gridCol w:w="615"/>
        <w:gridCol w:w="840"/>
        <w:gridCol w:w="1020"/>
        <w:gridCol w:w="720"/>
        <w:gridCol w:w="66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00"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项目支出部门绩效评价表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指标偏离原因及扣分说明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立项依据充分性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立项程序规范性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绩效目标合理性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绩效指标明确性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资金投入</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预算编制科学性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资金分配合理性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资金管理</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组织实施</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管理制度健全性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制度执行有效性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产出数量</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受理刑事、民事行政、公益诉讼案件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受理群众信访来件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服务走访民营企业数量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产出质量</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监督检察建议采纳率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信访来件回复率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受理非公企业诉求办结率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产出时效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完成及时性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产出成本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成本节约率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该项目预算资金49.58万元，实际支出49.58万元，成本节约率0%。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保障社会稳定，助推社会治理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“四大检察”融合发展不够，法律监督还有薄弱环节，对标高质量发展要求和人民群众的新期盼，便民利民举措还不够。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提高检察机关司法公信力</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讲检察故事还不够生动、深入，群众满意度有待提升，队伍素能与时代要求存在差距，专家型人才还不够多.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社会公众对检察工作满意率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评价等次</w:t>
            </w:r>
          </w:p>
        </w:tc>
        <w:tc>
          <w:tcPr>
            <w:tcW w:w="67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优 </w:t>
            </w:r>
            <w:r>
              <w:rPr>
                <w:rFonts w:ascii="Wingdings" w:hAnsi="Wingdings" w:eastAsia="宋体" w:cs="Wingdings"/>
                <w:i w:val="0"/>
                <w:iCs w:val="0"/>
                <w:color w:val="000000"/>
                <w:kern w:val="0"/>
                <w:sz w:val="20"/>
                <w:szCs w:val="20"/>
                <w:u w:val="none"/>
                <w:lang w:val="en-US" w:eastAsia="zh-CN" w:bidi="ar"/>
              </w:rPr>
              <w:t>þ</w:t>
            </w:r>
            <w:r>
              <w:rPr>
                <w:rFonts w:hint="eastAsia" w:ascii="宋体" w:hAnsi="宋体" w:eastAsia="宋体" w:cs="宋体"/>
                <w:i w:val="0"/>
                <w:iCs w:val="0"/>
                <w:color w:val="000000"/>
                <w:kern w:val="0"/>
                <w:sz w:val="20"/>
                <w:szCs w:val="20"/>
                <w:u w:val="none"/>
                <w:lang w:val="en-US" w:eastAsia="zh-CN" w:bidi="ar"/>
              </w:rPr>
              <w:t xml:space="preserve">    良 □    中 □    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100-90（含）分为优、90-80（含）分为良、80-60（含）分为中、60分以下为差</w:t>
            </w:r>
          </w:p>
        </w:tc>
      </w:tr>
    </w:tbl>
    <w:p>
      <w:pPr>
        <w:autoSpaceDE w:val="0"/>
        <w:autoSpaceDN w:val="0"/>
        <w:adjustRightInd w:val="0"/>
        <w:spacing w:line="360" w:lineRule="auto"/>
        <w:ind w:firstLine="600"/>
        <w:jc w:val="left"/>
        <w:outlineLvl w:val="2"/>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（三）部门评价项目绩效评价情况。</w:t>
      </w:r>
    </w:p>
    <w:p>
      <w:pPr>
        <w:autoSpaceDE w:val="0"/>
        <w:autoSpaceDN w:val="0"/>
        <w:adjustRightInd w:val="0"/>
        <w:spacing w:line="360" w:lineRule="auto"/>
        <w:ind w:firstLine="600"/>
        <w:jc w:val="left"/>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项目部门评价报告见第五部分附件。</w:t>
      </w: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20"/>
        <w:spacing w:line="600" w:lineRule="atLeast"/>
        <w:ind w:firstLine="600"/>
        <w:rPr>
          <w:rFonts w:hint="eastAsia" w:ascii="仿宋_GB2312" w:hAnsi="仿宋_GB2312" w:eastAsia="仿宋_GB2312"/>
          <w:sz w:val="30"/>
          <w:szCs w:val="30"/>
        </w:rPr>
      </w:pP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ind w:firstLine="640" w:firstLineChars="200"/>
        <w:rPr>
          <w:rFonts w:hint="eastAsia" w:ascii="仿宋_GB2312" w:hAnsi="仿宋_GB2312" w:eastAsia="仿宋_GB2312"/>
          <w:color w:val="auto"/>
          <w:kern w:val="0"/>
          <w:sz w:val="32"/>
          <w:szCs w:val="32"/>
          <w:lang w:eastAsia="zh-CN"/>
        </w:rPr>
      </w:pPr>
      <w:r>
        <w:rPr>
          <w:rFonts w:hint="eastAsia" w:ascii="仿宋_GB2312" w:hAnsi="仿宋_GB2312" w:eastAsia="仿宋_GB2312"/>
          <w:color w:val="auto"/>
          <w:kern w:val="0"/>
          <w:sz w:val="32"/>
          <w:szCs w:val="32"/>
          <w:lang w:eastAsia="zh-CN"/>
        </w:rPr>
        <w:t>（一）财政拨款人：指本级财政当年拨付的资金。</w:t>
      </w:r>
    </w:p>
    <w:p>
      <w:pPr>
        <w:ind w:firstLine="640" w:firstLineChars="200"/>
        <w:rPr>
          <w:rFonts w:hint="eastAsia" w:ascii="仿宋_GB2312" w:hAnsi="仿宋_GB2312" w:eastAsia="仿宋_GB2312"/>
          <w:color w:val="FF0000"/>
          <w:kern w:val="0"/>
          <w:sz w:val="32"/>
          <w:szCs w:val="32"/>
        </w:rPr>
      </w:pPr>
      <w:r>
        <w:rPr>
          <w:rFonts w:hint="eastAsia" w:ascii="仿宋_GB2312" w:hAnsi="仿宋_GB2312" w:eastAsia="仿宋_GB2312"/>
          <w:b w:val="0"/>
          <w:bCs w:val="0"/>
          <w:color w:val="auto"/>
          <w:kern w:val="0"/>
          <w:sz w:val="32"/>
          <w:szCs w:val="32"/>
          <w:lang w:val="en-US" w:eastAsia="zh-CN"/>
        </w:rPr>
        <w:t>（</w:t>
      </w:r>
      <w:r>
        <w:rPr>
          <w:rFonts w:hint="eastAsia" w:ascii="仿宋_GB2312" w:hAnsi="仿宋_GB2312" w:eastAsia="仿宋_GB2312" w:cs="Times New Roman"/>
          <w:b w:val="0"/>
          <w:bCs w:val="0"/>
          <w:color w:val="auto"/>
          <w:kern w:val="0"/>
          <w:sz w:val="32"/>
          <w:szCs w:val="32"/>
          <w:lang w:val="en-US" w:eastAsia="zh-CN" w:bidi="ar-SA"/>
        </w:rPr>
        <w:t>二）上年结转和结余：填列2023年全部结转和结余的资金数，包括当年结转结余资金和历年滚存结转结余资金。</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ind w:firstLine="600"/>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1、公共安全支出反映政府维护社会公共安全方面的支出。</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lang w:val="en-US" w:eastAsia="zh-CN"/>
        </w:rPr>
        <w:t>2</w:t>
      </w:r>
      <w:r>
        <w:rPr>
          <w:rFonts w:hint="eastAsia" w:ascii="仿宋_GB2312" w:hAnsi="仿宋_GB2312" w:eastAsia="仿宋_GB2312"/>
          <w:kern w:val="0"/>
          <w:sz w:val="32"/>
          <w:szCs w:val="32"/>
        </w:rPr>
        <w:t>、社会保障和就业支出反映政府在社会保障与就业方面的支出。</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lang w:val="en-US" w:eastAsia="zh-CN"/>
        </w:rPr>
        <w:t>3</w:t>
      </w:r>
      <w:r>
        <w:rPr>
          <w:rFonts w:hint="eastAsia" w:ascii="仿宋_GB2312" w:hAnsi="仿宋_GB2312" w:eastAsia="仿宋_GB2312"/>
          <w:kern w:val="0"/>
          <w:sz w:val="32"/>
          <w:szCs w:val="32"/>
        </w:rPr>
        <w:t>、住房保障支出集中反映政府用于住房方面的支出。</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lang w:val="en-US" w:eastAsia="zh-CN"/>
        </w:rPr>
        <w:t>4</w:t>
      </w:r>
      <w:r>
        <w:rPr>
          <w:rFonts w:hint="eastAsia" w:ascii="仿宋_GB2312" w:hAnsi="仿宋_GB2312" w:eastAsia="仿宋_GB2312"/>
          <w:kern w:val="0"/>
          <w:sz w:val="32"/>
          <w:szCs w:val="32"/>
        </w:rPr>
        <w:t>、工资福利支出反映单位开支的在职职工和编制外长期聘用人员的各类劳动报酬，以及为上述人员缴纳的各项社会保险费等。</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lang w:val="en-US" w:eastAsia="zh-CN"/>
        </w:rPr>
        <w:t>5</w:t>
      </w:r>
      <w:r>
        <w:rPr>
          <w:rFonts w:hint="eastAsia" w:ascii="仿宋_GB2312" w:hAnsi="仿宋_GB2312" w:eastAsia="仿宋_GB2312"/>
          <w:kern w:val="0"/>
          <w:sz w:val="32"/>
          <w:szCs w:val="32"/>
        </w:rPr>
        <w:t>、商品和服务支出反映单位购买商品和服务支出。（不包括用于购置固定资产的支出、战略性和应急储备支出，但军事方面的耐用消费品和设备的购置费、军事性建设费以及军事建筑物的购置费等在本科目中反映）。</w:t>
      </w:r>
    </w:p>
    <w:p>
      <w:pPr>
        <w:ind w:firstLine="600"/>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lang w:val="en-US" w:eastAsia="zh-CN"/>
        </w:rPr>
        <w:t>6</w:t>
      </w:r>
      <w:r>
        <w:rPr>
          <w:rFonts w:hint="eastAsia" w:ascii="仿宋_GB2312" w:hAnsi="仿宋_GB2312" w:eastAsia="仿宋_GB2312"/>
          <w:kern w:val="0"/>
          <w:sz w:val="32"/>
          <w:szCs w:val="32"/>
        </w:rPr>
        <w:t>、对个人和家庭的补助反映政府用于对个人和家庭的补助支出</w:t>
      </w:r>
      <w:r>
        <w:rPr>
          <w:rFonts w:hint="eastAsia" w:ascii="仿宋_GB2312" w:hAnsi="仿宋_GB2312" w:eastAsia="仿宋_GB2312"/>
          <w:kern w:val="0"/>
          <w:sz w:val="32"/>
          <w:szCs w:val="32"/>
          <w:lang w:eastAsia="zh-CN"/>
        </w:rPr>
        <w:t>。</w:t>
      </w:r>
    </w:p>
    <w:p>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kinsoku/>
        <w:wordWrap/>
        <w:overflowPunct/>
        <w:topLinePunct w:val="0"/>
        <w:autoSpaceDE/>
        <w:autoSpaceDN/>
        <w:bidi w:val="0"/>
        <w:adjustRightInd/>
        <w:snapToGrid/>
        <w:spacing w:line="600" w:lineRule="exact"/>
        <w:ind w:firstLine="2664"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ind w:firstLine="640" w:firstLineChars="200"/>
        <w:rPr>
          <w:rFonts w:hint="eastAsia" w:ascii="仿宋_GB2312" w:hAnsi="仿宋_GB2312" w:eastAsia="仿宋_GB2312"/>
          <w:color w:val="FF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宋体" w:eastAsia="方正小标宋简体" w:cs="仿宋_GB2312"/>
          <w:bCs/>
          <w:color w:val="000000"/>
          <w:sz w:val="32"/>
          <w:szCs w:val="32"/>
          <w:lang w:eastAsia="zh-CN"/>
        </w:rPr>
      </w:pPr>
      <w:r>
        <w:rPr>
          <w:rFonts w:hint="eastAsia" w:ascii="方正小标宋简体" w:hAnsi="宋体" w:eastAsia="方正小标宋简体" w:cs="仿宋_GB2312"/>
          <w:bCs/>
          <w:color w:val="000000"/>
          <w:kern w:val="0"/>
          <w:sz w:val="32"/>
          <w:szCs w:val="32"/>
          <w:shd w:val="clear" w:color="auto" w:fill="FFFFFF"/>
          <w:lang w:bidi="ar"/>
        </w:rPr>
        <w:t>202</w:t>
      </w:r>
      <w:r>
        <w:rPr>
          <w:rFonts w:hint="eastAsia" w:ascii="方正小标宋简体" w:hAnsi="宋体" w:eastAsia="方正小标宋简体" w:cs="仿宋_GB2312"/>
          <w:bCs/>
          <w:color w:val="000000"/>
          <w:kern w:val="0"/>
          <w:sz w:val="32"/>
          <w:szCs w:val="32"/>
          <w:shd w:val="clear" w:color="auto" w:fill="FFFFFF"/>
          <w:lang w:val="en-US" w:eastAsia="zh-CN" w:bidi="ar"/>
        </w:rPr>
        <w:t>3</w:t>
      </w:r>
      <w:r>
        <w:rPr>
          <w:rFonts w:hint="eastAsia" w:ascii="方正小标宋简体" w:hAnsi="宋体" w:eastAsia="方正小标宋简体" w:cs="仿宋_GB2312"/>
          <w:bCs/>
          <w:color w:val="000000"/>
          <w:kern w:val="0"/>
          <w:sz w:val="32"/>
          <w:szCs w:val="32"/>
          <w:shd w:val="clear" w:color="auto" w:fill="FFFFFF"/>
          <w:lang w:bidi="ar"/>
        </w:rPr>
        <w:t>年度办案经费</w:t>
      </w:r>
      <w:r>
        <w:rPr>
          <w:rFonts w:hint="eastAsia" w:ascii="方正小标宋简体" w:hAnsi="宋体" w:eastAsia="方正小标宋简体" w:cs="仿宋_GB2312"/>
          <w:bCs/>
          <w:color w:val="000000"/>
          <w:sz w:val="32"/>
          <w:szCs w:val="32"/>
        </w:rPr>
        <w:t>项目支出</w:t>
      </w:r>
      <w:r>
        <w:rPr>
          <w:rFonts w:hint="eastAsia" w:ascii="方正小标宋简体" w:hAnsi="宋体" w:eastAsia="方正小标宋简体" w:cs="仿宋_GB2312"/>
          <w:bCs/>
          <w:color w:val="000000"/>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32"/>
          <w:szCs w:val="32"/>
        </w:rPr>
      </w:pPr>
      <w:r>
        <w:rPr>
          <w:rFonts w:hint="eastAsia" w:ascii="方正小标宋简体" w:hAnsi="宋体" w:eastAsia="方正小标宋简体" w:cs="仿宋_GB2312"/>
          <w:bCs/>
          <w:color w:val="000000"/>
          <w:sz w:val="32"/>
          <w:szCs w:val="32"/>
        </w:rPr>
        <w:t>绩效</w:t>
      </w:r>
      <w:r>
        <w:rPr>
          <w:rFonts w:hint="eastAsia" w:ascii="方正小标宋简体" w:hAnsi="宋体" w:eastAsia="方正小标宋简体" w:cs="仿宋_GB2312"/>
          <w:bCs/>
          <w:color w:val="000000"/>
          <w:sz w:val="32"/>
          <w:szCs w:val="32"/>
          <w:lang w:eastAsia="zh-CN"/>
        </w:rPr>
        <w:t>评价</w:t>
      </w:r>
      <w:r>
        <w:rPr>
          <w:rFonts w:hint="eastAsia" w:ascii="方正小标宋简体" w:hAnsi="宋体" w:eastAsia="方正小标宋简体" w:cs="仿宋_GB2312"/>
          <w:bCs/>
          <w:color w:val="000000"/>
          <w:sz w:val="32"/>
          <w:szCs w:val="32"/>
        </w:rPr>
        <w:t>报告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color w:val="000000"/>
          <w:sz w:val="30"/>
          <w:szCs w:val="30"/>
          <w:lang w:val="en-US" w:eastAsia="zh-CN"/>
        </w:rPr>
      </w:pPr>
      <w:bookmarkStart w:id="0" w:name="_Toc11027"/>
      <w:bookmarkStart w:id="1" w:name="_Toc29228"/>
      <w:r>
        <w:rPr>
          <w:rFonts w:hint="eastAsia" w:ascii="仿宋" w:hAnsi="仿宋" w:eastAsia="仿宋" w:cs="仿宋"/>
          <w:color w:val="000000"/>
          <w:sz w:val="30"/>
          <w:szCs w:val="30"/>
          <w:lang w:val="en-US" w:eastAsia="zh-CN"/>
        </w:rPr>
        <w:t>为深入贯彻落实《中共南昌市委 南昌市人民政府关于全面实施预算绩效管理的实施意见》(洪发[2019] 13号)及《南昌市财政项目支出绩效评价管理暂行办法》(洪财办[2020] 44号)精神，全面提高部门财政资源配置效率和使用效益，根据《南昌市财政局关于开展2023年度全市预算单位自评及部门评价工作的通知》（洪财绩[2024]7号）要求，南昌市青云谱区人民检察院对“办案经费”项目开展了部门绩效评价，现将该项目部门绩效评价报告汇报如下：</w:t>
      </w:r>
    </w:p>
    <w:p>
      <w:pPr>
        <w:pStyle w:val="3"/>
        <w:keepNext/>
        <w:keepLines/>
        <w:pageBreakBefore w:val="0"/>
        <w:widowControl w:val="0"/>
        <w:numPr>
          <w:ilvl w:val="0"/>
          <w:numId w:val="1"/>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项目基本情况</w:t>
      </w:r>
      <w:bookmarkEnd w:id="0"/>
      <w:bookmarkEnd w:id="1"/>
      <w:bookmarkStart w:id="2" w:name="_Toc1187"/>
      <w:bookmarkStart w:id="3" w:name="_Toc15980"/>
    </w:p>
    <w:p>
      <w:pPr>
        <w:pStyle w:val="3"/>
        <w:keepNext/>
        <w:keepLines/>
        <w:pageBreakBefore w:val="0"/>
        <w:widowControl w:val="0"/>
        <w:numPr>
          <w:ilvl w:val="0"/>
          <w:numId w:val="0"/>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（一）项目概况</w:t>
      </w:r>
      <w:bookmarkEnd w:id="2"/>
      <w:bookmarkEnd w:id="3"/>
    </w:p>
    <w:p>
      <w:pPr>
        <w:pStyle w:val="5"/>
        <w:keepNext/>
        <w:keepLines/>
        <w:pageBreakBefore w:val="0"/>
        <w:widowControl w:val="0"/>
        <w:kinsoku/>
        <w:wordWrap/>
        <w:overflowPunct/>
        <w:topLinePunct w:val="0"/>
        <w:autoSpaceDE/>
        <w:autoSpaceDN/>
        <w:bidi w:val="0"/>
        <w:adjustRightInd/>
        <w:snapToGrid/>
        <w:spacing w:line="240" w:lineRule="auto"/>
        <w:ind w:left="0" w:leftChars="0" w:firstLine="602" w:firstLineChars="200"/>
        <w:textAlignment w:val="auto"/>
        <w:rPr>
          <w:rFonts w:hint="eastAsia" w:ascii="仿宋" w:hAnsi="仿宋" w:eastAsia="仿宋" w:cs="仿宋"/>
          <w:sz w:val="30"/>
          <w:szCs w:val="30"/>
        </w:rPr>
      </w:pPr>
      <w:bookmarkStart w:id="4" w:name="_Toc30742"/>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项目</w:t>
      </w:r>
      <w:bookmarkEnd w:id="4"/>
      <w:r>
        <w:rPr>
          <w:rFonts w:hint="eastAsia" w:ascii="仿宋" w:hAnsi="仿宋" w:eastAsia="仿宋" w:cs="仿宋"/>
          <w:sz w:val="30"/>
          <w:szCs w:val="30"/>
        </w:rPr>
        <w:t>背景</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bookmarkStart w:id="5" w:name="_Toc26023"/>
      <w:r>
        <w:rPr>
          <w:rFonts w:hint="eastAsia" w:ascii="仿宋" w:hAnsi="仿宋" w:eastAsia="仿宋" w:cs="仿宋"/>
          <w:sz w:val="30"/>
          <w:szCs w:val="30"/>
          <w:lang w:val="en-US" w:eastAsia="zh-CN"/>
        </w:rPr>
        <w:t>根据《江西省国民经济和社会发展第十四个</w:t>
      </w:r>
      <w:r>
        <w:rPr>
          <w:rFonts w:hint="default" w:ascii="仿宋" w:hAnsi="仿宋" w:eastAsia="仿宋" w:cs="仿宋"/>
          <w:sz w:val="30"/>
          <w:szCs w:val="30"/>
          <w:lang w:val="en-US" w:eastAsia="zh-CN"/>
        </w:rPr>
        <w:t>五年规划和五年远景目标纲要</w:t>
      </w:r>
      <w:r>
        <w:rPr>
          <w:rFonts w:hint="eastAsia" w:ascii="仿宋" w:hAnsi="仿宋" w:eastAsia="仿宋" w:cs="仿宋"/>
          <w:sz w:val="30"/>
          <w:szCs w:val="30"/>
          <w:lang w:val="en-US" w:eastAsia="zh-CN"/>
        </w:rPr>
        <w:t>》要求，应“加大法律监督力度，加强行政执法监督，充分发挥检察机关法律监督职能，加强刑事检察、民事检察、行政检察监督。健全诉讼工作机制，拓宽公益诉讼案件案件范围。”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为确保我院顺利履行“四大检察”职能，提升机关办案效率和水平，完成江西省国民经济和社会发展对检察机关工作要求，特设立该项目。</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项目主要内容及</w:t>
      </w:r>
      <w:r>
        <w:rPr>
          <w:rFonts w:hint="eastAsia" w:ascii="仿宋" w:hAnsi="仿宋" w:eastAsia="仿宋" w:cs="仿宋"/>
          <w:sz w:val="30"/>
          <w:szCs w:val="30"/>
          <w:lang w:eastAsia="zh-CN"/>
        </w:rPr>
        <w:t>实施</w:t>
      </w:r>
      <w:r>
        <w:rPr>
          <w:rFonts w:hint="eastAsia" w:ascii="仿宋" w:hAnsi="仿宋" w:eastAsia="仿宋" w:cs="仿宋"/>
          <w:sz w:val="30"/>
          <w:szCs w:val="30"/>
        </w:rPr>
        <w:t>情况</w:t>
      </w:r>
      <w:bookmarkEnd w:id="5"/>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主要内容：该项目主要包括以下几个方面，一是用于检察专用及办公设备采购，以提高检察办案效率；二是用于保障检察办案所需的差旅、维修等经费，为确保我院顺利履行“四大检察”职能</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实施情况：</w:t>
      </w:r>
      <w:r>
        <w:rPr>
          <w:rFonts w:hint="eastAsia" w:ascii="仿宋" w:hAnsi="仿宋" w:eastAsia="仿宋" w:cs="仿宋"/>
          <w:sz w:val="30"/>
          <w:szCs w:val="30"/>
          <w:lang w:val="en-US" w:eastAsia="zh-CN"/>
        </w:rPr>
        <w:t>2023年我院办公设备采购40件，设备采购合格率100%；未成年人法制教育宣传培训1000人次，宣传培训合格率95.00%；案件受理数991件，检察案件审核通过率95.00%</w:t>
      </w:r>
      <w:r>
        <w:rPr>
          <w:rFonts w:hint="eastAsia" w:ascii="仿宋" w:hAnsi="宋体" w:eastAsia="仿宋" w:cs="宋体"/>
          <w:color w:val="000000"/>
          <w:kern w:val="0"/>
          <w:sz w:val="30"/>
          <w:szCs w:val="30"/>
          <w:lang w:val="en-US" w:eastAsia="zh-CN"/>
        </w:rPr>
        <w:t>；通过该项目的实施，有效保障群众合法权益和维护社会安定稳定，取得了较好的社会公众满意度</w:t>
      </w:r>
      <w:r>
        <w:rPr>
          <w:rFonts w:hint="eastAsia" w:ascii="仿宋" w:hAnsi="仿宋" w:eastAsia="仿宋" w:cs="仿宋"/>
          <w:sz w:val="30"/>
          <w:szCs w:val="30"/>
          <w:lang w:eastAsia="zh-CN"/>
        </w:rPr>
        <w:t>。</w:t>
      </w:r>
    </w:p>
    <w:p>
      <w:pPr>
        <w:pStyle w:val="5"/>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资金投入和使用情况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eastAsia="zh-CN"/>
        </w:rPr>
      </w:pPr>
      <w:bookmarkStart w:id="6" w:name="_Toc11240"/>
      <w:r>
        <w:rPr>
          <w:rFonts w:hint="eastAsia" w:ascii="仿宋" w:hAnsi="仿宋" w:eastAsia="仿宋" w:cs="仿宋"/>
          <w:sz w:val="30"/>
          <w:szCs w:val="30"/>
          <w:lang w:eastAsia="zh-CN"/>
        </w:rPr>
        <w:t>该项目资金来源为当年财政拨款。</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2023年全年预算数为49.58万元，其中，当年财政拨款收入为49.58万元。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当年实际</w:t>
      </w:r>
      <w:r>
        <w:rPr>
          <w:rFonts w:hint="eastAsia" w:ascii="仿宋" w:hAnsi="仿宋" w:eastAsia="仿宋" w:cs="仿宋"/>
          <w:sz w:val="30"/>
          <w:szCs w:val="30"/>
          <w:lang w:eastAsia="zh-CN"/>
        </w:rPr>
        <w:t>收入为</w:t>
      </w:r>
      <w:r>
        <w:rPr>
          <w:rFonts w:hint="eastAsia" w:ascii="仿宋" w:hAnsi="仿宋" w:eastAsia="仿宋" w:cs="仿宋"/>
          <w:sz w:val="30"/>
          <w:szCs w:val="30"/>
          <w:lang w:val="en-US" w:eastAsia="zh-CN"/>
        </w:rPr>
        <w:t>49.58</w:t>
      </w:r>
      <w:r>
        <w:rPr>
          <w:rFonts w:hint="eastAsia" w:ascii="仿宋" w:hAnsi="仿宋" w:eastAsia="仿宋" w:cs="仿宋"/>
          <w:sz w:val="30"/>
          <w:szCs w:val="30"/>
          <w:lang w:eastAsia="zh-CN"/>
        </w:rPr>
        <w:t>万元</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实际支出为</w:t>
      </w:r>
      <w:r>
        <w:rPr>
          <w:rFonts w:hint="eastAsia" w:ascii="仿宋" w:hAnsi="仿宋" w:eastAsia="仿宋" w:cs="仿宋"/>
          <w:sz w:val="30"/>
          <w:szCs w:val="30"/>
          <w:lang w:val="en-US" w:eastAsia="zh-CN"/>
        </w:rPr>
        <w:t>49.58</w:t>
      </w:r>
      <w:r>
        <w:rPr>
          <w:rFonts w:hint="eastAsia" w:ascii="仿宋" w:hAnsi="仿宋" w:eastAsia="仿宋" w:cs="仿宋"/>
          <w:sz w:val="30"/>
          <w:szCs w:val="30"/>
          <w:lang w:eastAsia="zh-CN"/>
        </w:rPr>
        <w:t>万元，预算执行率为</w:t>
      </w:r>
      <w:r>
        <w:rPr>
          <w:rFonts w:hint="eastAsia" w:ascii="仿宋" w:hAnsi="仿宋" w:eastAsia="仿宋" w:cs="仿宋"/>
          <w:sz w:val="30"/>
          <w:szCs w:val="30"/>
          <w:lang w:val="en-US" w:eastAsia="zh-CN"/>
        </w:rPr>
        <w:t>100%</w:t>
      </w:r>
      <w:r>
        <w:rPr>
          <w:rFonts w:hint="eastAsia" w:ascii="仿宋" w:hAnsi="仿宋" w:eastAsia="仿宋" w:cs="仿宋"/>
          <w:sz w:val="30"/>
          <w:szCs w:val="30"/>
          <w:lang w:eastAsia="zh-CN"/>
        </w:rPr>
        <w:t xml:space="preserve">。 </w:t>
      </w:r>
    </w:p>
    <w:p>
      <w:pPr>
        <w:pStyle w:val="4"/>
        <w:pageBreakBefore w:val="0"/>
        <w:widowControl w:val="0"/>
        <w:kinsoku/>
        <w:wordWrap/>
        <w:overflowPunct/>
        <w:topLinePunct w:val="0"/>
        <w:autoSpaceDE/>
        <w:autoSpaceDN/>
        <w:bidi w:val="0"/>
        <w:adjustRightInd/>
        <w:snapToGrid/>
        <w:spacing w:line="240" w:lineRule="auto"/>
        <w:ind w:left="99" w:leftChars="47"/>
        <w:textAlignment w:val="auto"/>
        <w:rPr>
          <w:rFonts w:hint="eastAsia" w:ascii="仿宋" w:hAnsi="仿宋" w:eastAsia="仿宋" w:cs="仿宋"/>
          <w:b/>
          <w:kern w:val="44"/>
          <w:sz w:val="30"/>
          <w:szCs w:val="30"/>
          <w:lang w:val="en-US" w:eastAsia="zh-CN"/>
        </w:rPr>
      </w:pPr>
      <w:r>
        <w:rPr>
          <w:rFonts w:hint="eastAsia" w:ascii="仿宋" w:hAnsi="仿宋" w:eastAsia="仿宋" w:cs="仿宋"/>
          <w:sz w:val="30"/>
          <w:szCs w:val="30"/>
        </w:rPr>
        <w:t xml:space="preserve"> </w:t>
      </w:r>
      <w:r>
        <w:rPr>
          <w:rFonts w:hint="eastAsia" w:ascii="仿宋" w:hAnsi="仿宋" w:eastAsia="仿宋" w:cs="仿宋"/>
          <w:b/>
          <w:kern w:val="44"/>
          <w:sz w:val="30"/>
          <w:szCs w:val="30"/>
          <w:lang w:val="en-US" w:eastAsia="zh-CN"/>
        </w:rPr>
        <w:t xml:space="preserve"> （二）项目绩效目标</w:t>
      </w:r>
      <w:bookmarkEnd w:id="6"/>
    </w:p>
    <w:p>
      <w:pPr>
        <w:pStyle w:val="5"/>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bookmarkStart w:id="7" w:name="_Toc14397"/>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项目总体目标</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宋体" w:eastAsia="仿宋" w:cs="宋体"/>
          <w:color w:val="000000"/>
          <w:kern w:val="0"/>
          <w:sz w:val="30"/>
          <w:szCs w:val="30"/>
          <w:lang w:val="en-US" w:eastAsia="zh-CN"/>
        </w:rPr>
      </w:pPr>
      <w:bookmarkStart w:id="8" w:name="_Toc4642"/>
      <w:r>
        <w:rPr>
          <w:rFonts w:hint="eastAsia" w:ascii="仿宋" w:hAnsi="宋体" w:eastAsia="仿宋" w:cs="宋体"/>
          <w:color w:val="000000"/>
          <w:kern w:val="0"/>
          <w:sz w:val="30"/>
          <w:szCs w:val="30"/>
          <w:lang w:val="en-US" w:eastAsia="zh-CN"/>
        </w:rPr>
        <w:t>通过项目实施，购买检察办公设备，提高我院的办案质效和办公效率；加强刑事检察、民事检察、行政检察监督，保障社会公平正义；受理群众信访来件，积极参与社会治理，提高人民群众满意度。</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项目阶段性目标</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宋体" w:eastAsia="仿宋" w:cs="宋体"/>
          <w:color w:val="000000"/>
          <w:kern w:val="0"/>
          <w:sz w:val="30"/>
          <w:szCs w:val="30"/>
          <w:lang w:val="en-US" w:eastAsia="zh-CN"/>
        </w:rPr>
      </w:pPr>
      <w:bookmarkStart w:id="9" w:name="_Toc354"/>
      <w:r>
        <w:rPr>
          <w:rFonts w:hint="eastAsia" w:ascii="仿宋" w:hAnsi="宋体" w:eastAsia="仿宋" w:cs="宋体"/>
          <w:color w:val="000000"/>
          <w:kern w:val="0"/>
          <w:sz w:val="30"/>
          <w:szCs w:val="30"/>
          <w:lang w:val="en-US" w:eastAsia="zh-CN"/>
        </w:rPr>
        <w:t>办公设备采购不少于40件，设备采购合格率不低于95.00%；“四大检察”案件办理数量不少于900件，“四大检察”案件结案率不低于75.00%；受理群众信访来件完成数量不少于50件，群众信访来件答复率不低于95.00%；进一步提升我院参与社会治理能力水平和维护公平公正</w:t>
      </w:r>
      <w:r>
        <w:rPr>
          <w:rFonts w:hint="default" w:ascii="仿宋" w:hAnsi="宋体" w:eastAsia="仿宋" w:cs="宋体"/>
          <w:color w:val="000000"/>
          <w:kern w:val="0"/>
          <w:sz w:val="30"/>
          <w:szCs w:val="30"/>
          <w:lang w:val="en-US" w:eastAsia="zh-CN"/>
        </w:rPr>
        <w:t>。</w:t>
      </w:r>
    </w:p>
    <w:p>
      <w:pPr>
        <w:pStyle w:val="3"/>
        <w:pageBreakBefore w:val="0"/>
        <w:widowControl w:val="0"/>
        <w:numPr>
          <w:ilvl w:val="0"/>
          <w:numId w:val="1"/>
        </w:numPr>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绩效评价工作开展情况</w:t>
      </w:r>
      <w:bookmarkEnd w:id="9"/>
    </w:p>
    <w:p>
      <w:pPr>
        <w:pStyle w:val="4"/>
        <w:pageBreakBefore w:val="0"/>
        <w:widowControl w:val="0"/>
        <w:kinsoku/>
        <w:wordWrap/>
        <w:overflowPunct/>
        <w:topLinePunct w:val="0"/>
        <w:autoSpaceDE/>
        <w:autoSpaceDN/>
        <w:bidi w:val="0"/>
        <w:adjustRightInd/>
        <w:snapToGrid/>
        <w:spacing w:line="240" w:lineRule="auto"/>
        <w:ind w:left="99" w:leftChars="47" w:firstLine="301" w:firstLineChars="100"/>
        <w:textAlignment w:val="auto"/>
        <w:rPr>
          <w:rFonts w:hint="eastAsia" w:ascii="仿宋" w:hAnsi="仿宋" w:eastAsia="仿宋" w:cs="仿宋"/>
          <w:sz w:val="30"/>
          <w:szCs w:val="30"/>
        </w:rPr>
      </w:pPr>
      <w:bookmarkStart w:id="10" w:name="_Toc2461"/>
      <w:r>
        <w:rPr>
          <w:rFonts w:hint="eastAsia" w:ascii="仿宋" w:hAnsi="仿宋" w:eastAsia="仿宋" w:cs="仿宋"/>
          <w:sz w:val="30"/>
          <w:szCs w:val="30"/>
        </w:rPr>
        <w:t>（一）绩效评价目的</w:t>
      </w:r>
      <w:bookmarkEnd w:id="10"/>
      <w:r>
        <w:rPr>
          <w:rFonts w:hint="eastAsia" w:ascii="仿宋" w:hAnsi="仿宋" w:eastAsia="仿宋" w:cs="仿宋"/>
          <w:sz w:val="30"/>
          <w:szCs w:val="30"/>
          <w:lang w:eastAsia="zh-CN"/>
        </w:rPr>
        <w:t>、</w:t>
      </w:r>
      <w:r>
        <w:rPr>
          <w:rFonts w:hint="eastAsia" w:ascii="仿宋" w:hAnsi="仿宋" w:eastAsia="仿宋" w:cs="仿宋"/>
          <w:sz w:val="30"/>
          <w:szCs w:val="30"/>
        </w:rPr>
        <w:t>对象和范围</w:t>
      </w:r>
    </w:p>
    <w:p>
      <w:pPr>
        <w:pStyle w:val="5"/>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1、评价目的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从财政支出专项资金的角度对项目绩效进行综合评价，分析绩效目标达成度及由此展开的社会效益和经济效益，在此基础上提出有针对性的建议，旨在增强我单位财政项目支出资金的有效利用度，加强财政支出绩效评价工作管理，通过绩效评价，发现该项目在资金使用及业务管理方面存在的问题，并提出相关改进意见及措施，进一步保证部门各项工作的正常运行。</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0"/>
        <w:rPr>
          <w:rFonts w:hint="default"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t>2、绩效评价对象和范围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bookmarkStart w:id="11" w:name="_Toc17369"/>
      <w:r>
        <w:rPr>
          <w:rFonts w:hint="eastAsia" w:ascii="仿宋" w:hAnsi="仿宋" w:eastAsia="仿宋" w:cs="仿宋"/>
          <w:sz w:val="30"/>
          <w:szCs w:val="30"/>
          <w:lang w:val="en-US" w:eastAsia="zh-CN"/>
        </w:rPr>
        <w:t>该项目立项依据是否充分、项目资金使用及管理是否合规、项目组织实施过程是否规范、项目实施结果是否达到预期。</w:t>
      </w:r>
    </w:p>
    <w:p>
      <w:pPr>
        <w:pStyle w:val="4"/>
        <w:pageBreakBefore w:val="0"/>
        <w:widowControl w:val="0"/>
        <w:kinsoku/>
        <w:wordWrap/>
        <w:overflowPunct/>
        <w:topLinePunct w:val="0"/>
        <w:autoSpaceDE/>
        <w:autoSpaceDN/>
        <w:bidi w:val="0"/>
        <w:adjustRightInd/>
        <w:snapToGrid/>
        <w:spacing w:line="240" w:lineRule="auto"/>
        <w:ind w:left="99" w:leftChars="47" w:firstLine="301" w:firstLineChars="100"/>
        <w:textAlignment w:val="auto"/>
        <w:rPr>
          <w:rFonts w:hint="eastAsia" w:ascii="仿宋" w:hAnsi="仿宋" w:eastAsia="仿宋" w:cs="仿宋"/>
          <w:sz w:val="30"/>
          <w:szCs w:val="30"/>
        </w:rPr>
      </w:pPr>
      <w:r>
        <w:rPr>
          <w:rFonts w:hint="eastAsia" w:ascii="仿宋" w:hAnsi="仿宋" w:eastAsia="仿宋" w:cs="仿宋"/>
          <w:sz w:val="30"/>
          <w:szCs w:val="30"/>
        </w:rPr>
        <w:t>（二）绩效评价原则、评价指标体系、评价方法</w:t>
      </w:r>
      <w:bookmarkEnd w:id="11"/>
      <w:r>
        <w:rPr>
          <w:rFonts w:hint="eastAsia" w:ascii="仿宋" w:hAnsi="仿宋" w:eastAsia="仿宋" w:cs="仿宋"/>
          <w:sz w:val="30"/>
          <w:szCs w:val="30"/>
        </w:rPr>
        <w:t>、评价</w:t>
      </w:r>
      <w:r>
        <w:rPr>
          <w:rFonts w:hint="eastAsia" w:ascii="仿宋" w:hAnsi="仿宋" w:eastAsia="仿宋" w:cs="仿宋"/>
          <w:sz w:val="30"/>
          <w:szCs w:val="30"/>
          <w:lang w:val="en-US" w:eastAsia="zh-CN"/>
        </w:rPr>
        <w:t>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2" w:firstLineChars="200"/>
        <w:jc w:val="left"/>
        <w:textAlignment w:val="auto"/>
        <w:outlineLvl w:val="9"/>
        <w:rPr>
          <w:rFonts w:hint="eastAsia" w:ascii="仿宋" w:hAnsi="仿宋" w:eastAsia="仿宋" w:cs="仿宋"/>
          <w:b/>
          <w:kern w:val="2"/>
          <w:sz w:val="30"/>
          <w:szCs w:val="30"/>
          <w:lang w:val="en-US" w:eastAsia="zh-CN"/>
        </w:rPr>
      </w:pPr>
      <w:bookmarkStart w:id="12" w:name="_Toc6861"/>
      <w:r>
        <w:rPr>
          <w:rFonts w:hint="eastAsia" w:ascii="仿宋" w:hAnsi="仿宋" w:eastAsia="仿宋" w:cs="仿宋"/>
          <w:b/>
          <w:kern w:val="2"/>
          <w:sz w:val="30"/>
          <w:szCs w:val="30"/>
          <w:lang w:val="en-US" w:eastAsia="zh-CN"/>
        </w:rPr>
        <w:t>1、评价原则</w:t>
      </w:r>
      <w:bookmarkEnd w:id="12"/>
      <w:r>
        <w:rPr>
          <w:rFonts w:hint="eastAsia" w:ascii="仿宋" w:hAnsi="仿宋" w:eastAsia="仿宋" w:cs="仿宋"/>
          <w:b/>
          <w:kern w:val="2"/>
          <w:sz w:val="30"/>
          <w:szCs w:val="30"/>
          <w:lang w:val="en-US" w:eastAsia="zh-CN"/>
        </w:rPr>
        <w:t>和方法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 w:hAnsi="仿宋" w:eastAsia="仿宋" w:cs="仿宋"/>
          <w:sz w:val="30"/>
          <w:szCs w:val="30"/>
          <w:lang w:eastAsia="zh-CN"/>
        </w:rPr>
      </w:pPr>
      <w:bookmarkStart w:id="13" w:name="_Toc5103"/>
      <w:r>
        <w:rPr>
          <w:rFonts w:hint="eastAsia" w:ascii="仿宋" w:hAnsi="仿宋" w:eastAsia="仿宋" w:cs="仿宋"/>
          <w:sz w:val="30"/>
          <w:szCs w:val="30"/>
          <w:lang w:val="en-US" w:eastAsia="zh-CN"/>
        </w:rPr>
        <w:t>本次绩效评价秉承科学规范、公平公正、分级分类、绩效相关等原则，按照从投入、过程到产出、效果和影响力的绩效逻辑路径，结合“办案经费”项目实际开展情况，运用定量和定性分析相结合的方法，总结经验做法，反思项目实施和管理中的问题，以切实提升财政资金管理的科学化、规范化和精细化水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2" w:firstLineChars="200"/>
        <w:jc w:val="left"/>
        <w:textAlignment w:val="auto"/>
        <w:outlineLvl w:val="9"/>
        <w:rPr>
          <w:rFonts w:hint="eastAsia" w:ascii="仿宋" w:hAnsi="仿宋" w:eastAsia="仿宋" w:cs="仿宋"/>
          <w:b/>
          <w:kern w:val="2"/>
          <w:sz w:val="30"/>
          <w:szCs w:val="30"/>
          <w:lang w:val="en-US" w:eastAsia="zh-CN"/>
        </w:rPr>
      </w:pPr>
      <w:r>
        <w:rPr>
          <w:rFonts w:hint="eastAsia" w:ascii="仿宋" w:hAnsi="仿宋" w:eastAsia="仿宋" w:cs="仿宋"/>
          <w:b/>
          <w:kern w:val="2"/>
          <w:sz w:val="30"/>
          <w:szCs w:val="30"/>
          <w:lang w:val="en-US" w:eastAsia="zh-CN"/>
        </w:rPr>
        <w:t>2、评价指标体系</w:t>
      </w:r>
      <w:bookmarkEnd w:id="13"/>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color w:val="000000"/>
          <w:sz w:val="30"/>
          <w:szCs w:val="30"/>
          <w:lang w:val="en-US" w:eastAsia="zh-CN"/>
        </w:rPr>
      </w:pPr>
      <w:bookmarkStart w:id="14" w:name="_Toc18854"/>
      <w:bookmarkStart w:id="15" w:name="_Toc22174"/>
      <w:r>
        <w:rPr>
          <w:rFonts w:hint="eastAsia" w:ascii="仿宋" w:hAnsi="仿宋" w:eastAsia="仿宋" w:cs="仿宋"/>
          <w:color w:val="000000"/>
          <w:sz w:val="30"/>
          <w:szCs w:val="30"/>
          <w:lang w:val="en-US" w:eastAsia="zh-CN"/>
        </w:rPr>
        <w:t>根据《中共南昌市委、南昌市人民政府关于全面实施预算绩效管理的实施意见》（洪发[2019]13号）及《南昌市财政项目支出绩效评价管理办法》（洪财办[2020]44号）文件精神，结合我局该项目的实际情况，此次评价指标体系包括项目产出指标、项目效益指标、项目满意度指标，并对每个指标设置了相应的评价标准，具体如下（详见绩效自评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（1）项目决策：占权重18.00%，包括项目立项、绩效目标和资金投入等三个方面。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（2）项目过程：占权重12.00%，包括资金管理和组织实施等两个方面。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（3）项目产出：占权重40.00%，包括产出数量、产出质量、产出时效和产出成本等四个方面。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（4）项目效益：占权重30.00%，包括社会效益和满意度等两个方面。</w:t>
      </w:r>
    </w:p>
    <w:bookmarkEnd w:id="14"/>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2" w:firstLineChars="200"/>
        <w:jc w:val="both"/>
        <w:textAlignment w:val="auto"/>
        <w:outlineLvl w:val="9"/>
        <w:rPr>
          <w:rFonts w:hint="default" w:ascii="仿宋" w:hAnsi="仿宋" w:eastAsia="仿宋" w:cs="仿宋"/>
          <w:b/>
          <w:kern w:val="2"/>
          <w:sz w:val="30"/>
          <w:szCs w:val="30"/>
          <w:lang w:val="en-US" w:eastAsia="zh-CN"/>
        </w:rPr>
      </w:pPr>
      <w:r>
        <w:rPr>
          <w:rFonts w:hint="eastAsia" w:ascii="仿宋" w:hAnsi="仿宋" w:eastAsia="仿宋" w:cs="仿宋"/>
          <w:b/>
          <w:kern w:val="2"/>
          <w:sz w:val="30"/>
          <w:szCs w:val="30"/>
          <w:lang w:val="en-US" w:eastAsia="zh-CN"/>
        </w:rPr>
        <w:t>3、评价方法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紧紧围绕该项目的特点，本项目绩效评价综合采用预定目标与实施效果比较法、成本效益分析法、因素分析法、现场核查法等进行评价，以对项目资金的使用过程和效果做出全面、准确和客观地评价。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1）预定目标与实施效果的比较法。通过对项目产生的实际经济效益、社会效益与预期目标进行分析对比和定性分析、定量分析，分析哪些预期目标已经完成（包含全部完成和部分完成），哪些没有完成，从而评价财政支出绩效。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（2）成本效益分析法。是指将一定时期内的支出与效益进行对比分析以评价绩效目标实现程度。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（3）因素分析法。是指通过综合分析影响绩效目标实现、实施效果的内外部因素的方法。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（4）现场核查法。现场评价小组与项目实施的相关部门进行深入沟通交流，实事求是核查其财务情况、项目管理情况和绩效表现等相关资料，对项目进行核实。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2" w:firstLineChars="200"/>
        <w:jc w:val="both"/>
        <w:textAlignment w:val="auto"/>
        <w:outlineLvl w:val="9"/>
        <w:rPr>
          <w:rFonts w:hint="eastAsia" w:ascii="仿宋" w:hAnsi="仿宋" w:eastAsia="仿宋" w:cs="仿宋"/>
          <w:b/>
          <w:kern w:val="2"/>
          <w:sz w:val="30"/>
          <w:szCs w:val="30"/>
          <w:lang w:val="en-US" w:eastAsia="zh-CN"/>
        </w:rPr>
      </w:pPr>
      <w:r>
        <w:rPr>
          <w:rFonts w:hint="eastAsia" w:ascii="仿宋" w:hAnsi="仿宋" w:eastAsia="仿宋" w:cs="仿宋"/>
          <w:b/>
          <w:kern w:val="2"/>
          <w:sz w:val="30"/>
          <w:szCs w:val="30"/>
          <w:lang w:val="en-US" w:eastAsia="zh-CN"/>
        </w:rPr>
        <w:t>4、评价标准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绩效评价标准通常包括计划标准、行业标准、历史标准等，用于对绩效指标完成情况进行比较。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（1）计划标准。指以预先制定的目标、计划、预算、定额等作为评价标准。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（2）行业标准。指参照国家公布的行业指标数据制定的评价标准。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（3）历史标准。指参照历史数据制定的评价标准，为体现绩效改进的原则，在可实现的条件下应当确定相对较高的评价标准。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（4）财政部门和预算部门确认或认可的其他标准。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我部门此次采用的绩效评价标准为计划标准，即按照市委、市政府工作部署，结合单位实际情况，预先制定了目标、计划、预算、定额等标准。</w:t>
      </w:r>
    </w:p>
    <w:p>
      <w:pPr>
        <w:pStyle w:val="4"/>
        <w:pageBreakBefore w:val="0"/>
        <w:widowControl w:val="0"/>
        <w:kinsoku/>
        <w:wordWrap/>
        <w:overflowPunct/>
        <w:topLinePunct w:val="0"/>
        <w:autoSpaceDE/>
        <w:autoSpaceDN/>
        <w:bidi w:val="0"/>
        <w:adjustRightInd/>
        <w:snapToGrid/>
        <w:spacing w:line="240" w:lineRule="auto"/>
        <w:ind w:left="99" w:leftChars="47" w:firstLine="301" w:firstLineChars="1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绩效评价工作过程</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bookmarkStart w:id="16" w:name="_Toc20038"/>
      <w:r>
        <w:rPr>
          <w:rFonts w:hint="eastAsia" w:ascii="仿宋" w:hAnsi="仿宋" w:eastAsia="仿宋" w:cs="仿宋"/>
          <w:sz w:val="30"/>
          <w:szCs w:val="30"/>
          <w:lang w:val="en-US" w:eastAsia="zh-CN"/>
        </w:rPr>
        <w:t>为做好本次部门绩效评价工作，我部门从成立绩效评价小组、科学制定评价指标及评价标准等方面开展部门绩效评价工作，具体如下：</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成立部门绩效评价工作小组：我单位成立了由主要领导为组长，各业务科室负责人为主要成员的部门绩效评价工作小组。</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设置评价指标及标准：按照南昌市政府、市财政局关于绩效管理的相关精神，结合项目建设的实际情况，设置此次评价指标及标准。</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整理项目佐证材料：针对被评价项目，由项目资金使用业务科室收集整理项目立项依据文件、项目申报审批文件、项目资金管理办法、项目资金支付资料等相关佐证材料。</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对比分析完成绩效评价：按照科学规范、公正公开、绩效相关的绩效评价原则，对数据进行分类汇总、对比分析，完成了部门绩效评价表打分及其绩效评价报告的撰写。</w:t>
      </w:r>
    </w:p>
    <w:p>
      <w:pPr>
        <w:pStyle w:val="3"/>
        <w:pageBreakBefore w:val="0"/>
        <w:widowControl w:val="0"/>
        <w:numPr>
          <w:ilvl w:val="0"/>
          <w:numId w:val="1"/>
        </w:numPr>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综合评价情况及评价结论</w:t>
      </w:r>
      <w:bookmarkEnd w:id="16"/>
    </w:p>
    <w:p>
      <w:pPr>
        <w:pStyle w:val="4"/>
        <w:pageBreakBefore w:val="0"/>
        <w:widowControl w:val="0"/>
        <w:kinsoku/>
        <w:wordWrap/>
        <w:overflowPunct/>
        <w:topLinePunct w:val="0"/>
        <w:autoSpaceDE/>
        <w:autoSpaceDN/>
        <w:bidi w:val="0"/>
        <w:adjustRightInd/>
        <w:snapToGrid/>
        <w:spacing w:line="240" w:lineRule="auto"/>
        <w:ind w:left="99" w:leftChars="47" w:firstLine="301" w:firstLineChars="100"/>
        <w:textAlignment w:val="auto"/>
        <w:rPr>
          <w:rFonts w:hint="eastAsia" w:ascii="仿宋" w:hAnsi="仿宋" w:eastAsia="仿宋" w:cs="仿宋"/>
          <w:sz w:val="30"/>
          <w:szCs w:val="30"/>
          <w:lang w:eastAsia="zh-CN"/>
        </w:rPr>
      </w:pPr>
      <w:bookmarkStart w:id="17" w:name="_Toc525043468"/>
      <w:bookmarkStart w:id="18" w:name="_Toc527400928"/>
      <w:r>
        <w:rPr>
          <w:rFonts w:hint="eastAsia" w:ascii="仿宋" w:hAnsi="仿宋" w:eastAsia="仿宋" w:cs="仿宋"/>
          <w:sz w:val="30"/>
          <w:szCs w:val="30"/>
          <w:lang w:eastAsia="zh-CN"/>
        </w:rPr>
        <w:t>（一）评分结果</w:t>
      </w:r>
      <w:bookmarkEnd w:id="17"/>
      <w:bookmarkEnd w:id="18"/>
    </w:p>
    <w:tbl>
      <w:tblPr>
        <w:tblStyle w:val="7"/>
        <w:tblpPr w:leftFromText="180" w:rightFromText="180" w:vertAnchor="text" w:horzAnchor="page" w:tblpX="1833"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294"/>
        <w:gridCol w:w="2294"/>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blHeader/>
        </w:trPr>
        <w:tc>
          <w:tcPr>
            <w:tcW w:w="1958" w:type="dxa"/>
            <w:noWrap w:val="0"/>
            <w:vAlign w:val="center"/>
          </w:tcPr>
          <w:p>
            <w:pPr>
              <w:widowControl/>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评价指标</w:t>
            </w:r>
          </w:p>
        </w:tc>
        <w:tc>
          <w:tcPr>
            <w:tcW w:w="2294" w:type="dxa"/>
            <w:noWrap w:val="0"/>
            <w:vAlign w:val="center"/>
          </w:tcPr>
          <w:p>
            <w:pPr>
              <w:widowControl/>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权重</w:t>
            </w:r>
          </w:p>
        </w:tc>
        <w:tc>
          <w:tcPr>
            <w:tcW w:w="2294" w:type="dxa"/>
            <w:noWrap w:val="0"/>
            <w:vAlign w:val="center"/>
          </w:tcPr>
          <w:p>
            <w:pPr>
              <w:widowControl/>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评级分值</w:t>
            </w:r>
          </w:p>
        </w:tc>
        <w:tc>
          <w:tcPr>
            <w:tcW w:w="1851" w:type="dxa"/>
            <w:noWrap w:val="0"/>
            <w:vAlign w:val="center"/>
          </w:tcPr>
          <w:p>
            <w:pPr>
              <w:widowControl/>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本项目得分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958" w:type="dxa"/>
            <w:noWrap w:val="0"/>
            <w:vAlign w:val="center"/>
          </w:tcPr>
          <w:p>
            <w:pPr>
              <w:widowControl/>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项目决策</w:t>
            </w:r>
          </w:p>
        </w:tc>
        <w:tc>
          <w:tcPr>
            <w:tcW w:w="2294" w:type="dxa"/>
            <w:noWrap w:val="0"/>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w:t>
            </w:r>
          </w:p>
        </w:tc>
        <w:tc>
          <w:tcPr>
            <w:tcW w:w="2294" w:type="dxa"/>
            <w:noWrap w:val="0"/>
            <w:vAlign w:val="center"/>
          </w:tcPr>
          <w:p>
            <w:pPr>
              <w:widowControl/>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851" w:type="dxa"/>
            <w:noWrap w:val="0"/>
            <w:vAlign w:val="center"/>
          </w:tcPr>
          <w:p>
            <w:pPr>
              <w:widowControl/>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958" w:type="dxa"/>
            <w:noWrap w:val="0"/>
            <w:vAlign w:val="center"/>
          </w:tcPr>
          <w:p>
            <w:pPr>
              <w:widowControl/>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项目过程</w:t>
            </w:r>
          </w:p>
        </w:tc>
        <w:tc>
          <w:tcPr>
            <w:tcW w:w="2294" w:type="dxa"/>
            <w:noWrap w:val="0"/>
            <w:vAlign w:val="center"/>
          </w:tcPr>
          <w:p>
            <w:pPr>
              <w:widowControl/>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r>
              <w:rPr>
                <w:rFonts w:hint="eastAsia" w:ascii="仿宋" w:hAnsi="仿宋" w:eastAsia="仿宋" w:cs="仿宋"/>
                <w:sz w:val="24"/>
                <w:szCs w:val="24"/>
              </w:rPr>
              <w:t>%</w:t>
            </w:r>
          </w:p>
        </w:tc>
        <w:tc>
          <w:tcPr>
            <w:tcW w:w="2294" w:type="dxa"/>
            <w:noWrap w:val="0"/>
            <w:vAlign w:val="center"/>
          </w:tcPr>
          <w:p>
            <w:pPr>
              <w:widowControl/>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1851" w:type="dxa"/>
            <w:noWrap w:val="0"/>
            <w:vAlign w:val="center"/>
          </w:tcPr>
          <w:p>
            <w:pPr>
              <w:widowControl/>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1958" w:type="dxa"/>
            <w:noWrap w:val="0"/>
            <w:vAlign w:val="center"/>
          </w:tcPr>
          <w:p>
            <w:pPr>
              <w:widowControl/>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项目产出</w:t>
            </w:r>
          </w:p>
        </w:tc>
        <w:tc>
          <w:tcPr>
            <w:tcW w:w="2294" w:type="dxa"/>
            <w:noWrap w:val="0"/>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2294" w:type="dxa"/>
            <w:noWrap w:val="0"/>
            <w:vAlign w:val="center"/>
          </w:tcPr>
          <w:p>
            <w:pPr>
              <w:widowControl/>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1851" w:type="dxa"/>
            <w:noWrap w:val="0"/>
            <w:vAlign w:val="center"/>
          </w:tcPr>
          <w:p>
            <w:pPr>
              <w:widowControl/>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1958" w:type="dxa"/>
            <w:noWrap w:val="0"/>
            <w:vAlign w:val="center"/>
          </w:tcPr>
          <w:p>
            <w:pPr>
              <w:widowControl/>
              <w:ind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项目效益</w:t>
            </w:r>
          </w:p>
        </w:tc>
        <w:tc>
          <w:tcPr>
            <w:tcW w:w="2294" w:type="dxa"/>
            <w:noWrap w:val="0"/>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w:t>
            </w:r>
          </w:p>
        </w:tc>
        <w:tc>
          <w:tcPr>
            <w:tcW w:w="2294" w:type="dxa"/>
            <w:noWrap w:val="0"/>
            <w:vAlign w:val="center"/>
          </w:tcPr>
          <w:p>
            <w:pPr>
              <w:widowControl/>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851" w:type="dxa"/>
            <w:noWrap w:val="0"/>
            <w:vAlign w:val="center"/>
          </w:tcPr>
          <w:p>
            <w:pPr>
              <w:widowControl/>
              <w:ind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1958" w:type="dxa"/>
            <w:noWrap w:val="0"/>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综合绩效</w:t>
            </w:r>
          </w:p>
        </w:tc>
        <w:tc>
          <w:tcPr>
            <w:tcW w:w="2294" w:type="dxa"/>
            <w:noWrap w:val="0"/>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c>
          <w:tcPr>
            <w:tcW w:w="2294" w:type="dxa"/>
            <w:noWrap w:val="0"/>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100</w:t>
            </w:r>
          </w:p>
        </w:tc>
        <w:tc>
          <w:tcPr>
            <w:tcW w:w="1851" w:type="dxa"/>
            <w:noWrap w:val="0"/>
            <w:vAlign w:val="center"/>
          </w:tcPr>
          <w:p>
            <w:pPr>
              <w:widowControl/>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评价组围绕绩效评价指标体系，通过数据采集分析，财务核查、实地核查及访谈等方式，对该项目绩效进行了客观、公正、合理、有效的评价，最终评价结果为91分，依据财政绩效评价等级划分，本项目绩效评价等级为“优”。</w:t>
      </w:r>
    </w:p>
    <w:p>
      <w:pPr>
        <w:pStyle w:val="4"/>
        <w:pageBreakBefore w:val="0"/>
        <w:widowControl w:val="0"/>
        <w:kinsoku/>
        <w:wordWrap/>
        <w:overflowPunct/>
        <w:topLinePunct w:val="0"/>
        <w:autoSpaceDE/>
        <w:autoSpaceDN/>
        <w:bidi w:val="0"/>
        <w:adjustRightInd/>
        <w:snapToGrid/>
        <w:spacing w:line="240" w:lineRule="auto"/>
        <w:ind w:left="99" w:leftChars="47" w:firstLine="301" w:firstLineChars="100"/>
        <w:jc w:val="both"/>
        <w:textAlignment w:val="auto"/>
        <w:rPr>
          <w:rFonts w:hint="eastAsia" w:ascii="仿宋" w:hAnsi="仿宋" w:eastAsia="仿宋" w:cs="仿宋"/>
          <w:sz w:val="30"/>
          <w:szCs w:val="30"/>
          <w:lang w:eastAsia="zh-CN"/>
        </w:rPr>
      </w:pPr>
      <w:bookmarkStart w:id="19" w:name="_Toc527400929"/>
      <w:bookmarkStart w:id="20" w:name="_Toc525043469"/>
      <w:r>
        <w:rPr>
          <w:rFonts w:hint="eastAsia" w:ascii="仿宋" w:hAnsi="仿宋" w:eastAsia="仿宋" w:cs="仿宋"/>
          <w:sz w:val="30"/>
          <w:szCs w:val="30"/>
          <w:lang w:eastAsia="zh-CN"/>
        </w:rPr>
        <w:t>（二）主要结论</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 w:hAnsi="仿宋" w:eastAsia="仿宋" w:cs="仿宋"/>
          <w:sz w:val="30"/>
          <w:szCs w:val="30"/>
          <w:lang w:eastAsia="zh-CN"/>
        </w:rPr>
      </w:pPr>
      <w:bookmarkStart w:id="21" w:name="_Toc28082"/>
      <w:r>
        <w:rPr>
          <w:rFonts w:hint="eastAsia" w:ascii="仿宋" w:hAnsi="仿宋" w:eastAsia="仿宋" w:cs="仿宋"/>
          <w:sz w:val="30"/>
          <w:szCs w:val="30"/>
          <w:lang w:val="en-US" w:eastAsia="zh-CN"/>
        </w:rPr>
        <w:t>2023年该项目基本达到预期目标，产出效果、</w:t>
      </w:r>
      <w:r>
        <w:rPr>
          <w:rFonts w:hint="eastAsia" w:ascii="仿宋" w:hAnsi="仿宋" w:eastAsia="仿宋" w:cs="仿宋"/>
          <w:sz w:val="30"/>
          <w:szCs w:val="30"/>
        </w:rPr>
        <w:t>社会效益明显</w:t>
      </w:r>
      <w:r>
        <w:rPr>
          <w:rFonts w:hint="eastAsia" w:ascii="仿宋" w:hAnsi="仿宋" w:eastAsia="仿宋" w:cs="仿宋"/>
          <w:sz w:val="30"/>
          <w:szCs w:val="30"/>
          <w:lang w:eastAsia="zh-CN"/>
        </w:rPr>
        <w:t>和</w:t>
      </w:r>
      <w:r>
        <w:rPr>
          <w:rFonts w:hint="eastAsia" w:ascii="仿宋" w:hAnsi="仿宋" w:eastAsia="仿宋" w:cs="仿宋"/>
          <w:sz w:val="30"/>
          <w:szCs w:val="30"/>
        </w:rPr>
        <w:t>满意度较高。</w:t>
      </w:r>
      <w:r>
        <w:rPr>
          <w:rFonts w:hint="eastAsia" w:ascii="仿宋" w:hAnsi="仿宋" w:eastAsia="仿宋" w:cs="仿宋"/>
          <w:sz w:val="30"/>
          <w:szCs w:val="30"/>
          <w:lang w:eastAsia="zh-CN"/>
        </w:rPr>
        <w:t>通过项目的实施购买检察办公设备，有效提高了检察办公效率；同时为“四大检察”等办案和受理群众信访工作，提供了必要的差旅等办公经费保障。提升了我院参与社会治理能力和维护社会公平公正。</w:t>
      </w:r>
    </w:p>
    <w:bookmarkEnd w:id="21"/>
    <w:p>
      <w:pPr>
        <w:pStyle w:val="3"/>
        <w:keepNext/>
        <w:keepLines/>
        <w:pageBreakBefore w:val="0"/>
        <w:widowControl w:val="0"/>
        <w:numPr>
          <w:ilvl w:val="0"/>
          <w:numId w:val="1"/>
        </w:numPr>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绩效评价指标分析</w:t>
      </w:r>
    </w:p>
    <w:p>
      <w:pPr>
        <w:pStyle w:val="4"/>
        <w:keepNext/>
        <w:keepLines/>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仿宋" w:hAnsi="仿宋" w:eastAsia="仿宋" w:cs="仿宋"/>
          <w:sz w:val="30"/>
          <w:szCs w:val="30"/>
          <w:lang w:eastAsia="zh-CN"/>
        </w:rPr>
      </w:pPr>
      <w:bookmarkStart w:id="22" w:name="_Toc21898"/>
      <w:r>
        <w:rPr>
          <w:rFonts w:hint="eastAsia" w:ascii="仿宋" w:hAnsi="仿宋" w:eastAsia="仿宋" w:cs="仿宋"/>
          <w:sz w:val="30"/>
          <w:szCs w:val="30"/>
          <w:lang w:eastAsia="zh-CN"/>
        </w:rPr>
        <w:t>（一）项目决策情况</w:t>
      </w:r>
      <w:bookmarkEnd w:id="22"/>
    </w:p>
    <w:p>
      <w:pPr>
        <w:pStyle w:val="4"/>
        <w:keepNext/>
        <w:keepLines/>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default" w:ascii="仿宋" w:hAnsi="仿宋" w:eastAsia="仿宋" w:cs="仿宋"/>
          <w:sz w:val="30"/>
          <w:szCs w:val="30"/>
          <w:lang w:val="en-US" w:eastAsia="zh-CN"/>
        </w:rPr>
      </w:pPr>
      <w:bookmarkStart w:id="23" w:name="_Toc12277"/>
      <w:r>
        <w:rPr>
          <w:rFonts w:hint="eastAsia" w:ascii="仿宋" w:hAnsi="仿宋" w:eastAsia="仿宋" w:cs="仿宋"/>
          <w:sz w:val="30"/>
          <w:szCs w:val="30"/>
          <w:lang w:val="en-US" w:eastAsia="zh-CN"/>
        </w:rPr>
        <w:t>1、项目立项（分值6分，得分6分）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（1）立项依据充分性（分值3分，得分3分）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该项目是</w:t>
      </w:r>
      <w:r>
        <w:rPr>
          <w:rFonts w:hint="eastAsia" w:ascii="仿宋" w:hAnsi="仿宋" w:eastAsia="仿宋" w:cs="仿宋"/>
          <w:sz w:val="30"/>
          <w:szCs w:val="30"/>
        </w:rPr>
        <w:t>根据《财政部关于印发政法经费分类保障办法的通知》</w:t>
      </w:r>
      <w:r>
        <w:rPr>
          <w:rFonts w:hint="eastAsia" w:ascii="仿宋" w:hAnsi="仿宋" w:eastAsia="仿宋" w:cs="仿宋"/>
          <w:sz w:val="30"/>
          <w:szCs w:val="30"/>
          <w:lang w:eastAsia="zh-CN"/>
        </w:rPr>
        <w:t>（</w:t>
      </w:r>
      <w:r>
        <w:rPr>
          <w:rFonts w:hint="eastAsia" w:ascii="仿宋" w:hAnsi="仿宋" w:eastAsia="仿宋" w:cs="仿宋"/>
          <w:sz w:val="30"/>
          <w:szCs w:val="30"/>
        </w:rPr>
        <w:t>财行</w:t>
      </w:r>
      <w:r>
        <w:rPr>
          <w:rFonts w:hint="eastAsia" w:ascii="仿宋" w:hAnsi="仿宋" w:eastAsia="仿宋" w:cs="仿宋"/>
          <w:sz w:val="30"/>
          <w:szCs w:val="30"/>
          <w:lang w:val="en-US" w:eastAsia="zh-CN"/>
        </w:rPr>
        <w:t>[</w:t>
      </w:r>
      <w:r>
        <w:rPr>
          <w:rFonts w:hint="eastAsia" w:ascii="仿宋" w:hAnsi="仿宋" w:eastAsia="仿宋" w:cs="仿宋"/>
          <w:sz w:val="30"/>
          <w:szCs w:val="30"/>
        </w:rPr>
        <w:t>2009</w:t>
      </w:r>
      <w:r>
        <w:rPr>
          <w:rFonts w:hint="eastAsia" w:ascii="仿宋" w:hAnsi="仿宋" w:eastAsia="仿宋" w:cs="仿宋"/>
          <w:sz w:val="30"/>
          <w:szCs w:val="30"/>
          <w:lang w:val="en-US" w:eastAsia="zh-CN"/>
        </w:rPr>
        <w:t>]</w:t>
      </w:r>
      <w:r>
        <w:rPr>
          <w:rFonts w:hint="eastAsia" w:ascii="仿宋" w:hAnsi="仿宋" w:eastAsia="仿宋" w:cs="仿宋"/>
          <w:sz w:val="30"/>
          <w:szCs w:val="30"/>
        </w:rPr>
        <w:t>209号文件），</w:t>
      </w:r>
      <w:r>
        <w:rPr>
          <w:rFonts w:hint="eastAsia" w:ascii="仿宋" w:hAnsi="仿宋" w:eastAsia="仿宋" w:cs="仿宋"/>
          <w:sz w:val="30"/>
          <w:szCs w:val="30"/>
          <w:lang w:eastAsia="zh-CN"/>
        </w:rPr>
        <w:t>“</w:t>
      </w:r>
      <w:r>
        <w:rPr>
          <w:rFonts w:hint="eastAsia" w:ascii="仿宋" w:hAnsi="仿宋" w:eastAsia="仿宋" w:cs="仿宋"/>
          <w:sz w:val="30"/>
          <w:szCs w:val="30"/>
        </w:rPr>
        <w:t>市、县级财政应当按照相应的保证标准及定额、及时足额将应由本级财政负担的人员经费、日常运行公用经费及本级财政相应分担安排的办案（业务）经费和业务装备经费纳入市、县级政法机关部门预算</w:t>
      </w:r>
      <w:r>
        <w:rPr>
          <w:rFonts w:hint="eastAsia" w:ascii="仿宋" w:hAnsi="仿宋" w:eastAsia="仿宋" w:cs="仿宋"/>
          <w:sz w:val="30"/>
          <w:szCs w:val="30"/>
          <w:lang w:eastAsia="zh-CN"/>
        </w:rPr>
        <w:t>”设立。主要用于弥补检察办案经费不足，支付办公设备购置、办案用品等费用，项目立项属于部门履职所需。根据评分标准，得分</w:t>
      </w:r>
      <w:r>
        <w:rPr>
          <w:rFonts w:hint="eastAsia" w:ascii="仿宋" w:hAnsi="仿宋" w:eastAsia="仿宋" w:cs="仿宋"/>
          <w:sz w:val="30"/>
          <w:szCs w:val="30"/>
          <w:lang w:val="en-US" w:eastAsia="zh-CN"/>
        </w:rPr>
        <w:t>3分。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（2）立项程序规范性（分值3分，得分3分）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该项目的设立和申报，均通过了我院党委会集体决策研究，报财政局批准，项目立项决策和程序规范，审批文件、材料符合相关要求。根据评分标准，得分</w:t>
      </w:r>
      <w:r>
        <w:rPr>
          <w:rFonts w:hint="eastAsia" w:ascii="仿宋" w:hAnsi="仿宋" w:eastAsia="仿宋" w:cs="仿宋"/>
          <w:sz w:val="30"/>
          <w:szCs w:val="30"/>
          <w:lang w:val="en-US" w:eastAsia="zh-CN"/>
        </w:rPr>
        <w:t>3分。</w:t>
      </w:r>
    </w:p>
    <w:p>
      <w:pPr>
        <w:pStyle w:val="4"/>
        <w:keepNext/>
        <w:keepLines/>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2、绩效目标（分值6分，得分6分）</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绩效目标合理性（分值3分，得分3分）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依据《南昌市财政局关于开展2023年度预算绩效目标管理工作的通知》（洪财绩[2022]8号）文件要求，申报了项目绩效目标，并通过财政审核。项目支出与部门职能和实际工作内容一致。预期产出效益和效果符合正常的业绩水平。按照评分标准，得分3分。</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绩效指标明确性（分值3分，得分3分）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该项目绩效指标已细化分解为具体的绩效指</w:t>
      </w:r>
      <w:r>
        <w:rPr>
          <w:rFonts w:hint="default" w:ascii="仿宋" w:hAnsi="仿宋" w:eastAsia="仿宋" w:cs="仿宋"/>
          <w:sz w:val="30"/>
          <w:szCs w:val="30"/>
          <w:lang w:val="en-US" w:eastAsia="zh-CN"/>
        </w:rPr>
        <w:t>标，通过清晰、可衡量的指标予以体现，</w:t>
      </w:r>
      <w:r>
        <w:rPr>
          <w:rFonts w:hint="eastAsia" w:ascii="仿宋" w:hAnsi="仿宋" w:eastAsia="仿宋" w:cs="仿宋"/>
          <w:sz w:val="30"/>
          <w:szCs w:val="30"/>
          <w:lang w:val="en-US" w:eastAsia="zh-CN"/>
        </w:rPr>
        <w:t>根据项目实施内容，设置</w:t>
      </w:r>
      <w:r>
        <w:rPr>
          <w:rFonts w:hint="default" w:ascii="仿宋" w:hAnsi="仿宋" w:eastAsia="仿宋" w:cs="仿宋"/>
          <w:sz w:val="30"/>
          <w:szCs w:val="30"/>
          <w:lang w:val="en-US" w:eastAsia="zh-CN"/>
        </w:rPr>
        <w:t>了</w:t>
      </w:r>
      <w:r>
        <w:rPr>
          <w:rFonts w:hint="eastAsia" w:ascii="仿宋" w:hAnsi="仿宋" w:eastAsia="仿宋" w:cs="仿宋"/>
          <w:sz w:val="30"/>
          <w:szCs w:val="30"/>
          <w:lang w:val="en-US" w:eastAsia="zh-CN"/>
        </w:rPr>
        <w:t>办公设备采购数量、“四大检察”案件办理数量和受理群众信访来件完成数量等数量指标</w:t>
      </w:r>
      <w:r>
        <w:rPr>
          <w:rFonts w:hint="default" w:ascii="仿宋" w:hAnsi="仿宋" w:eastAsia="仿宋" w:cs="仿宋"/>
          <w:sz w:val="30"/>
          <w:szCs w:val="30"/>
          <w:lang w:val="en-US" w:eastAsia="zh-CN"/>
        </w:rPr>
        <w:t>，同时设置了对应的质量指标</w:t>
      </w:r>
      <w:r>
        <w:rPr>
          <w:rFonts w:hint="eastAsia" w:ascii="仿宋" w:hAnsi="仿宋" w:eastAsia="仿宋" w:cs="仿宋"/>
          <w:sz w:val="30"/>
          <w:szCs w:val="30"/>
          <w:lang w:val="en-US" w:eastAsia="zh-CN"/>
        </w:rPr>
        <w:t>及预计将取得的效益指标</w:t>
      </w:r>
      <w:r>
        <w:rPr>
          <w:rFonts w:hint="default" w:ascii="仿宋" w:hAnsi="仿宋" w:eastAsia="仿宋" w:cs="仿宋"/>
          <w:sz w:val="30"/>
          <w:szCs w:val="30"/>
          <w:lang w:val="en-US" w:eastAsia="zh-CN"/>
        </w:rPr>
        <w:t>。根据评分标准，得</w:t>
      </w:r>
      <w:r>
        <w:rPr>
          <w:rFonts w:hint="eastAsia" w:ascii="仿宋" w:hAnsi="仿宋" w:eastAsia="仿宋" w:cs="仿宋"/>
          <w:sz w:val="30"/>
          <w:szCs w:val="30"/>
          <w:lang w:val="en-US" w:eastAsia="zh-CN"/>
        </w:rPr>
        <w:t>分3</w:t>
      </w:r>
      <w:r>
        <w:rPr>
          <w:rFonts w:hint="default" w:ascii="仿宋" w:hAnsi="仿宋" w:eastAsia="仿宋" w:cs="仿宋"/>
          <w:sz w:val="30"/>
          <w:szCs w:val="30"/>
          <w:lang w:val="en-US" w:eastAsia="zh-CN"/>
        </w:rPr>
        <w:t>分。</w:t>
      </w:r>
    </w:p>
    <w:p>
      <w:pPr>
        <w:pStyle w:val="4"/>
        <w:keepNext/>
        <w:keepLines/>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3、资金投入（分值6分，得分6分）</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预算编制科学性（分值3分，得分3分）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该项目预算依据项目实施内容，结合以前年度办公费、差旅费、设备购置费等各项支出统计测算。</w:t>
      </w:r>
      <w:r>
        <w:rPr>
          <w:rFonts w:hint="default" w:ascii="仿宋" w:hAnsi="仿宋" w:eastAsia="仿宋" w:cs="仿宋"/>
          <w:sz w:val="30"/>
          <w:szCs w:val="30"/>
          <w:lang w:val="en-US" w:eastAsia="zh-CN"/>
        </w:rPr>
        <w:t>预算编制经过了科</w:t>
      </w:r>
      <w:r>
        <w:rPr>
          <w:rFonts w:hint="eastAsia" w:ascii="仿宋" w:hAnsi="仿宋" w:eastAsia="仿宋" w:cs="仿宋"/>
          <w:sz w:val="30"/>
          <w:szCs w:val="30"/>
          <w:lang w:val="en-US" w:eastAsia="zh-CN"/>
        </w:rPr>
        <w:t>学论证，预算额度测算依据充分，预算确定的资金量与工作</w:t>
      </w:r>
      <w:r>
        <w:rPr>
          <w:rFonts w:hint="default" w:ascii="仿宋" w:hAnsi="仿宋" w:eastAsia="仿宋" w:cs="仿宋"/>
          <w:sz w:val="30"/>
          <w:szCs w:val="30"/>
          <w:lang w:val="en-US" w:eastAsia="zh-CN"/>
        </w:rPr>
        <w:t>任务较为匹配。根据评分标准</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得</w:t>
      </w:r>
      <w:r>
        <w:rPr>
          <w:rFonts w:hint="eastAsia" w:ascii="仿宋" w:hAnsi="仿宋" w:eastAsia="仿宋" w:cs="仿宋"/>
          <w:sz w:val="30"/>
          <w:szCs w:val="30"/>
          <w:lang w:val="en-US" w:eastAsia="zh-CN"/>
        </w:rPr>
        <w:t>分</w:t>
      </w:r>
      <w:r>
        <w:rPr>
          <w:rFonts w:hint="default" w:ascii="仿宋" w:hAnsi="仿宋" w:eastAsia="仿宋" w:cs="仿宋"/>
          <w:sz w:val="30"/>
          <w:szCs w:val="30"/>
          <w:lang w:val="en-US" w:eastAsia="zh-CN"/>
        </w:rPr>
        <w:t>3分。</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资金分配合理性（分值3分，得分3分）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该项目资金主要用于支付办公费</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邮电费、印刷费和办公设备购置费</w:t>
      </w:r>
      <w:r>
        <w:rPr>
          <w:rFonts w:hint="default" w:ascii="仿宋" w:hAnsi="仿宋" w:eastAsia="仿宋" w:cs="仿宋"/>
          <w:sz w:val="30"/>
          <w:szCs w:val="30"/>
          <w:lang w:val="en-US" w:eastAsia="zh-CN"/>
        </w:rPr>
        <w:t>等，按照实际支出进行分配，与单位实际相适应。根据评分标准</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得</w:t>
      </w:r>
      <w:r>
        <w:rPr>
          <w:rFonts w:hint="eastAsia" w:ascii="仿宋" w:hAnsi="仿宋" w:eastAsia="仿宋" w:cs="仿宋"/>
          <w:sz w:val="30"/>
          <w:szCs w:val="30"/>
          <w:lang w:val="en-US" w:eastAsia="zh-CN"/>
        </w:rPr>
        <w:t>分3</w:t>
      </w:r>
      <w:r>
        <w:rPr>
          <w:rFonts w:hint="default" w:ascii="仿宋" w:hAnsi="仿宋" w:eastAsia="仿宋" w:cs="仿宋"/>
          <w:sz w:val="30"/>
          <w:szCs w:val="30"/>
          <w:lang w:val="en-US" w:eastAsia="zh-CN"/>
        </w:rPr>
        <w:t>分。</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（二）项目过程情况</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1、资金管理（分值8分，得分8分）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（1）资金到位率（分值3分，得分3分）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2023年全年预算数为49.58万元，当年实际</w:t>
      </w:r>
      <w:r>
        <w:rPr>
          <w:rFonts w:hint="eastAsia" w:ascii="仿宋" w:hAnsi="仿宋" w:eastAsia="仿宋" w:cs="仿宋"/>
          <w:sz w:val="30"/>
          <w:szCs w:val="30"/>
          <w:lang w:eastAsia="zh-CN"/>
        </w:rPr>
        <w:t>收入为</w:t>
      </w:r>
      <w:r>
        <w:rPr>
          <w:rFonts w:hint="eastAsia" w:ascii="仿宋" w:hAnsi="仿宋" w:eastAsia="仿宋" w:cs="仿宋"/>
          <w:sz w:val="30"/>
          <w:szCs w:val="30"/>
          <w:lang w:val="en-US" w:eastAsia="zh-CN"/>
        </w:rPr>
        <w:t>49.58</w:t>
      </w:r>
      <w:r>
        <w:rPr>
          <w:rFonts w:hint="eastAsia" w:ascii="仿宋" w:hAnsi="仿宋" w:eastAsia="仿宋" w:cs="仿宋"/>
          <w:sz w:val="30"/>
          <w:szCs w:val="30"/>
          <w:lang w:eastAsia="zh-CN"/>
        </w:rPr>
        <w:t>万元</w:t>
      </w:r>
      <w:r>
        <w:rPr>
          <w:rFonts w:hint="eastAsia" w:ascii="仿宋" w:hAnsi="仿宋" w:eastAsia="仿宋" w:cs="仿宋"/>
          <w:sz w:val="30"/>
          <w:szCs w:val="30"/>
          <w:lang w:val="en-US" w:eastAsia="zh-CN"/>
        </w:rPr>
        <w:t>，资金到位率为100%，资金落实保障较好。根据评分标准，得分3分。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（2）预算执行率（分值3分，得分3分）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该项目2023年</w:t>
      </w:r>
      <w:r>
        <w:rPr>
          <w:rFonts w:hint="eastAsia" w:ascii="仿宋" w:hAnsi="仿宋" w:eastAsia="仿宋" w:cs="仿宋"/>
          <w:sz w:val="30"/>
          <w:szCs w:val="30"/>
          <w:lang w:eastAsia="zh-CN"/>
        </w:rPr>
        <w:t>实际支出为</w:t>
      </w:r>
      <w:r>
        <w:rPr>
          <w:rFonts w:hint="eastAsia" w:ascii="仿宋" w:hAnsi="仿宋" w:eastAsia="仿宋" w:cs="仿宋"/>
          <w:sz w:val="30"/>
          <w:szCs w:val="30"/>
          <w:lang w:val="en-US" w:eastAsia="zh-CN"/>
        </w:rPr>
        <w:t>49.58</w:t>
      </w:r>
      <w:r>
        <w:rPr>
          <w:rFonts w:hint="eastAsia" w:ascii="仿宋" w:hAnsi="仿宋" w:eastAsia="仿宋" w:cs="仿宋"/>
          <w:sz w:val="30"/>
          <w:szCs w:val="30"/>
          <w:lang w:eastAsia="zh-CN"/>
        </w:rPr>
        <w:t>万元，</w:t>
      </w:r>
      <w:r>
        <w:rPr>
          <w:rFonts w:hint="eastAsia" w:ascii="仿宋" w:hAnsi="仿宋" w:eastAsia="仿宋" w:cs="仿宋"/>
          <w:sz w:val="30"/>
          <w:szCs w:val="30"/>
          <w:lang w:val="en-US" w:eastAsia="zh-CN"/>
        </w:rPr>
        <w:t>预算执行率为100%，预算执行情况良好。根据评分标准，得分3分。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（3）资金使用合规性（分值2分，得分2分）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资金使用符合国家财经法规和财务管理制度，有完整的审批程序</w:t>
      </w:r>
      <w:r>
        <w:rPr>
          <w:rFonts w:hint="default" w:ascii="仿宋" w:hAnsi="仿宋" w:eastAsia="仿宋" w:cs="仿宋"/>
          <w:sz w:val="30"/>
          <w:szCs w:val="30"/>
          <w:lang w:val="en-US" w:eastAsia="zh-CN"/>
        </w:rPr>
        <w:t>和手续，</w:t>
      </w:r>
      <w:r>
        <w:rPr>
          <w:rFonts w:hint="eastAsia" w:ascii="仿宋" w:hAnsi="仿宋" w:eastAsia="仿宋" w:cs="仿宋"/>
          <w:sz w:val="30"/>
          <w:szCs w:val="30"/>
          <w:lang w:val="en-US" w:eastAsia="zh-CN"/>
        </w:rPr>
        <w:t>对拨付金额达到“三重一大”规定的均通过了党组会集体讨论决策</w:t>
      </w:r>
      <w:r>
        <w:rPr>
          <w:rFonts w:hint="default" w:ascii="仿宋" w:hAnsi="仿宋" w:eastAsia="仿宋" w:cs="仿宋"/>
          <w:sz w:val="30"/>
          <w:szCs w:val="30"/>
          <w:lang w:val="en-US" w:eastAsia="zh-CN"/>
        </w:rPr>
        <w:t>符合</w:t>
      </w:r>
      <w:r>
        <w:rPr>
          <w:rFonts w:hint="eastAsia" w:ascii="仿宋" w:hAnsi="仿宋" w:eastAsia="仿宋" w:cs="仿宋"/>
          <w:sz w:val="30"/>
          <w:szCs w:val="30"/>
          <w:lang w:val="en-US" w:eastAsia="zh-CN"/>
        </w:rPr>
        <w:t>部门</w:t>
      </w:r>
      <w:r>
        <w:rPr>
          <w:rFonts w:hint="default" w:ascii="仿宋" w:hAnsi="仿宋" w:eastAsia="仿宋" w:cs="仿宋"/>
          <w:sz w:val="30"/>
          <w:szCs w:val="30"/>
          <w:lang w:val="en-US" w:eastAsia="zh-CN"/>
        </w:rPr>
        <w:t>预算批复的用途，未发现截留、挤占、挪用、虚列支出等情况。根据评分标准</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得</w:t>
      </w:r>
      <w:r>
        <w:rPr>
          <w:rFonts w:hint="eastAsia" w:ascii="仿宋" w:hAnsi="仿宋" w:eastAsia="仿宋" w:cs="仿宋"/>
          <w:sz w:val="30"/>
          <w:szCs w:val="30"/>
          <w:lang w:val="en-US" w:eastAsia="zh-CN"/>
        </w:rPr>
        <w:t>分2</w:t>
      </w:r>
      <w:r>
        <w:rPr>
          <w:rFonts w:hint="default" w:ascii="仿宋" w:hAnsi="仿宋" w:eastAsia="仿宋" w:cs="仿宋"/>
          <w:sz w:val="30"/>
          <w:szCs w:val="30"/>
          <w:lang w:val="en-US" w:eastAsia="zh-CN"/>
        </w:rPr>
        <w:t>分。</w:t>
      </w:r>
    </w:p>
    <w:bookmarkEnd w:id="23"/>
    <w:p>
      <w:pPr>
        <w:pStyle w:val="4"/>
        <w:keepNext/>
        <w:keepLines/>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bookmarkStart w:id="24" w:name="_Toc29684"/>
      <w:r>
        <w:rPr>
          <w:rFonts w:hint="eastAsia" w:ascii="仿宋" w:hAnsi="仿宋" w:eastAsia="仿宋" w:cs="仿宋"/>
          <w:sz w:val="30"/>
          <w:szCs w:val="30"/>
          <w:lang w:val="en-US" w:eastAsia="zh-CN"/>
        </w:rPr>
        <w:t>、</w:t>
      </w:r>
      <w:bookmarkEnd w:id="24"/>
      <w:r>
        <w:rPr>
          <w:rFonts w:hint="eastAsia" w:ascii="仿宋" w:hAnsi="仿宋" w:eastAsia="仿宋" w:cs="仿宋"/>
          <w:sz w:val="30"/>
          <w:szCs w:val="30"/>
          <w:lang w:val="en-US" w:eastAsia="zh-CN"/>
        </w:rPr>
        <w:t>组织实施（分值4分，得分4分）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（1）管理制度健全性（分值2分，得分2分）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该项目为预算内项目，主要用于弥补基本公用经费不足，因为未指定专门的业务管理办法，依照我院财务管理制度进行资金管理。根据评分标准，得分2分。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（2）制度执行有效性（分值2分，得分2分）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该项目资金使用严格遵守单位财务</w:t>
      </w:r>
      <w:r>
        <w:rPr>
          <w:rFonts w:hint="default" w:ascii="仿宋" w:hAnsi="仿宋" w:eastAsia="仿宋" w:cs="仿宋"/>
          <w:sz w:val="30"/>
          <w:szCs w:val="30"/>
          <w:lang w:val="en-US" w:eastAsia="zh-CN"/>
        </w:rPr>
        <w:t>管理制度，项目未进行调整，</w:t>
      </w:r>
      <w:r>
        <w:rPr>
          <w:rFonts w:hint="eastAsia" w:ascii="仿宋" w:hAnsi="仿宋" w:eastAsia="仿宋" w:cs="仿宋"/>
          <w:sz w:val="30"/>
          <w:szCs w:val="30"/>
          <w:lang w:val="en-US" w:eastAsia="zh-CN"/>
        </w:rPr>
        <w:t>各项目支出均按照合同进行支付，合同</w:t>
      </w:r>
      <w:r>
        <w:rPr>
          <w:rFonts w:hint="default" w:ascii="仿宋" w:hAnsi="仿宋" w:eastAsia="仿宋" w:cs="仿宋"/>
          <w:sz w:val="30"/>
          <w:szCs w:val="30"/>
          <w:lang w:val="en-US" w:eastAsia="zh-CN"/>
        </w:rPr>
        <w:t xml:space="preserve">等资料齐全并已及时归档，项目实施的条件落实到位。根据评分标准， </w:t>
      </w:r>
      <w:r>
        <w:rPr>
          <w:rFonts w:hint="eastAsia" w:ascii="仿宋" w:hAnsi="仿宋" w:eastAsia="仿宋" w:cs="仿宋"/>
          <w:sz w:val="30"/>
          <w:szCs w:val="30"/>
          <w:lang w:val="en-US" w:eastAsia="zh-CN"/>
        </w:rPr>
        <w:t>得分2分。</w:t>
      </w:r>
    </w:p>
    <w:p>
      <w:pPr>
        <w:pStyle w:val="4"/>
        <w:keepNext/>
        <w:keepLines/>
        <w:pageBreakBefore w:val="0"/>
        <w:widowControl w:val="0"/>
        <w:numPr>
          <w:ilvl w:val="0"/>
          <w:numId w:val="5"/>
        </w:numPr>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仿宋" w:hAnsi="仿宋" w:eastAsia="仿宋" w:cs="仿宋"/>
          <w:color w:val="auto"/>
          <w:sz w:val="30"/>
          <w:szCs w:val="30"/>
          <w:lang w:eastAsia="zh-CN"/>
        </w:rPr>
      </w:pPr>
      <w:bookmarkStart w:id="25" w:name="_Toc13398"/>
      <w:bookmarkStart w:id="26" w:name="_Toc23247"/>
      <w:r>
        <w:rPr>
          <w:rFonts w:hint="eastAsia" w:ascii="仿宋" w:hAnsi="仿宋" w:eastAsia="仿宋" w:cs="仿宋"/>
          <w:color w:val="auto"/>
          <w:sz w:val="30"/>
          <w:szCs w:val="30"/>
          <w:lang w:eastAsia="zh-CN"/>
        </w:rPr>
        <w:t>项目产出情况</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1、</w:t>
      </w:r>
      <w:r>
        <w:rPr>
          <w:rFonts w:hint="eastAsia" w:ascii="仿宋" w:hAnsi="仿宋" w:eastAsia="仿宋" w:cs="仿宋"/>
          <w:b/>
          <w:sz w:val="30"/>
          <w:szCs w:val="30"/>
        </w:rPr>
        <w:t>产出数量</w:t>
      </w:r>
      <w:r>
        <w:rPr>
          <w:rFonts w:hint="eastAsia" w:ascii="仿宋" w:hAnsi="仿宋" w:eastAsia="仿宋" w:cs="仿宋"/>
          <w:b/>
          <w:sz w:val="30"/>
          <w:szCs w:val="30"/>
          <w:lang w:eastAsia="zh-CN"/>
        </w:rPr>
        <w:t>（分值</w:t>
      </w:r>
      <w:r>
        <w:rPr>
          <w:rFonts w:hint="eastAsia" w:ascii="仿宋" w:hAnsi="仿宋" w:eastAsia="仿宋" w:cs="仿宋"/>
          <w:b/>
          <w:sz w:val="30"/>
          <w:szCs w:val="30"/>
          <w:lang w:val="en-US" w:eastAsia="zh-CN"/>
        </w:rPr>
        <w:t>15分，得分15分</w:t>
      </w:r>
      <w:r>
        <w:rPr>
          <w:rFonts w:hint="eastAsia" w:ascii="仿宋" w:hAnsi="仿宋" w:eastAsia="仿宋" w:cs="仿宋"/>
          <w:b/>
          <w:sz w:val="30"/>
          <w:szCs w:val="30"/>
          <w:lang w:eastAsia="zh-CN"/>
        </w:rPr>
        <w:t>）</w:t>
      </w:r>
    </w:p>
    <w:p>
      <w:pPr>
        <w:numPr>
          <w:ilvl w:val="0"/>
          <w:numId w:val="6"/>
        </w:numPr>
        <w:ind w:firstLine="600" w:firstLineChars="200"/>
        <w:jc w:val="both"/>
        <w:rPr>
          <w:rFonts w:hint="eastAsia" w:ascii="仿宋" w:hAnsi="宋体" w:eastAsia="仿宋" w:cs="宋体"/>
          <w:color w:val="000000"/>
          <w:kern w:val="0"/>
          <w:sz w:val="30"/>
          <w:szCs w:val="30"/>
          <w:lang w:val="en-US" w:eastAsia="zh-CN"/>
        </w:rPr>
      </w:pPr>
      <w:r>
        <w:rPr>
          <w:rFonts w:hint="eastAsia" w:ascii="仿宋" w:hAnsi="宋体" w:eastAsia="仿宋" w:cs="宋体"/>
          <w:color w:val="000000"/>
          <w:kern w:val="0"/>
          <w:sz w:val="30"/>
          <w:szCs w:val="30"/>
          <w:lang w:val="en-US" w:eastAsia="zh-CN"/>
        </w:rPr>
        <w:t>办公设备采购数量（分值5分，得分5分）</w:t>
      </w:r>
    </w:p>
    <w:p>
      <w:pPr>
        <w:numPr>
          <w:ilvl w:val="0"/>
          <w:numId w:val="0"/>
        </w:numPr>
        <w:ind w:firstLine="600" w:firstLineChars="200"/>
        <w:jc w:val="both"/>
        <w:rPr>
          <w:rFonts w:hint="eastAsia" w:ascii="仿宋" w:hAnsi="宋体" w:eastAsia="仿宋" w:cs="宋体"/>
          <w:color w:val="000000"/>
          <w:kern w:val="0"/>
          <w:sz w:val="30"/>
          <w:szCs w:val="30"/>
          <w:lang w:val="en-US" w:eastAsia="zh-CN"/>
        </w:rPr>
      </w:pPr>
      <w:r>
        <w:rPr>
          <w:rFonts w:hint="eastAsia" w:ascii="仿宋" w:hAnsi="宋体" w:eastAsia="仿宋" w:cs="宋体"/>
          <w:color w:val="000000"/>
          <w:kern w:val="0"/>
          <w:sz w:val="30"/>
          <w:szCs w:val="30"/>
          <w:lang w:val="en-US" w:eastAsia="zh-CN"/>
        </w:rPr>
        <w:t>2023年我院新增固定资产69.70万元，其中办公设备类21台68.47万元，办公家具4批12.27万元。根据评分标准，得分5分。</w:t>
      </w:r>
    </w:p>
    <w:p>
      <w:pPr>
        <w:numPr>
          <w:ilvl w:val="0"/>
          <w:numId w:val="6"/>
        </w:numPr>
        <w:ind w:firstLine="600" w:firstLineChars="200"/>
        <w:jc w:val="both"/>
        <w:rPr>
          <w:rFonts w:hint="eastAsia" w:ascii="仿宋" w:hAnsi="宋体" w:eastAsia="仿宋" w:cs="宋体"/>
          <w:color w:val="000000"/>
          <w:kern w:val="0"/>
          <w:sz w:val="30"/>
          <w:szCs w:val="30"/>
          <w:lang w:val="en-US" w:eastAsia="zh-CN"/>
        </w:rPr>
      </w:pPr>
      <w:r>
        <w:rPr>
          <w:rFonts w:hint="eastAsia" w:ascii="仿宋" w:hAnsi="宋体" w:eastAsia="仿宋" w:cs="宋体"/>
          <w:color w:val="000000"/>
          <w:kern w:val="0"/>
          <w:sz w:val="30"/>
          <w:szCs w:val="30"/>
          <w:lang w:val="en-US" w:eastAsia="zh-CN"/>
        </w:rPr>
        <w:t>“四大检察”案件办理数量（分值5分，得分5分）</w:t>
      </w:r>
    </w:p>
    <w:p>
      <w:pPr>
        <w:numPr>
          <w:ilvl w:val="0"/>
          <w:numId w:val="0"/>
        </w:numPr>
        <w:ind w:firstLine="600" w:firstLineChars="200"/>
        <w:jc w:val="both"/>
        <w:rPr>
          <w:rFonts w:hint="eastAsia" w:ascii="仿宋" w:hAnsi="宋体" w:eastAsia="仿宋" w:cs="宋体"/>
          <w:color w:val="000000"/>
          <w:kern w:val="0"/>
          <w:sz w:val="30"/>
          <w:szCs w:val="30"/>
          <w:lang w:val="en-US" w:eastAsia="zh-CN"/>
        </w:rPr>
      </w:pPr>
      <w:r>
        <w:rPr>
          <w:rFonts w:hint="eastAsia" w:ascii="仿宋" w:hAnsi="宋体" w:eastAsia="仿宋" w:cs="宋体"/>
          <w:color w:val="000000"/>
          <w:kern w:val="0"/>
          <w:sz w:val="30"/>
          <w:szCs w:val="30"/>
          <w:lang w:val="en-US" w:eastAsia="zh-CN"/>
        </w:rPr>
        <w:t>2023年我院“四大检察”案件办理数为972件，其中</w:t>
      </w:r>
      <w:r>
        <w:rPr>
          <w:rFonts w:hint="default" w:ascii="仿宋" w:hAnsi="宋体" w:eastAsia="仿宋" w:cs="宋体"/>
          <w:color w:val="000000"/>
          <w:kern w:val="0"/>
          <w:sz w:val="30"/>
          <w:szCs w:val="30"/>
          <w:lang w:val="en-US" w:eastAsia="zh-CN"/>
        </w:rPr>
        <w:t>刑事检察</w:t>
      </w:r>
      <w:r>
        <w:rPr>
          <w:rFonts w:hint="eastAsia" w:ascii="仿宋" w:hAnsi="宋体" w:eastAsia="仿宋" w:cs="宋体"/>
          <w:color w:val="000000"/>
          <w:kern w:val="0"/>
          <w:sz w:val="30"/>
          <w:szCs w:val="30"/>
          <w:lang w:val="en-US" w:eastAsia="zh-CN"/>
        </w:rPr>
        <w:t>913</w:t>
      </w:r>
      <w:r>
        <w:rPr>
          <w:rFonts w:hint="default" w:ascii="仿宋" w:hAnsi="宋体" w:eastAsia="仿宋" w:cs="宋体"/>
          <w:color w:val="000000"/>
          <w:kern w:val="0"/>
          <w:sz w:val="30"/>
          <w:szCs w:val="30"/>
          <w:lang w:val="en-US" w:eastAsia="zh-CN"/>
        </w:rPr>
        <w:t>件、民事检察</w:t>
      </w:r>
      <w:r>
        <w:rPr>
          <w:rFonts w:hint="eastAsia" w:ascii="仿宋" w:hAnsi="宋体" w:eastAsia="仿宋" w:cs="宋体"/>
          <w:color w:val="000000"/>
          <w:kern w:val="0"/>
          <w:sz w:val="30"/>
          <w:szCs w:val="30"/>
          <w:lang w:val="en-US" w:eastAsia="zh-CN"/>
        </w:rPr>
        <w:t>7</w:t>
      </w:r>
      <w:r>
        <w:rPr>
          <w:rFonts w:hint="default" w:ascii="仿宋" w:hAnsi="宋体" w:eastAsia="仿宋" w:cs="宋体"/>
          <w:color w:val="000000"/>
          <w:kern w:val="0"/>
          <w:sz w:val="30"/>
          <w:szCs w:val="30"/>
          <w:lang w:val="en-US" w:eastAsia="zh-CN"/>
        </w:rPr>
        <w:t>件、行政检察</w:t>
      </w:r>
      <w:r>
        <w:rPr>
          <w:rFonts w:hint="eastAsia" w:ascii="仿宋" w:hAnsi="宋体" w:eastAsia="仿宋" w:cs="宋体"/>
          <w:color w:val="000000"/>
          <w:kern w:val="0"/>
          <w:sz w:val="30"/>
          <w:szCs w:val="30"/>
          <w:lang w:val="en-US" w:eastAsia="zh-CN"/>
        </w:rPr>
        <w:t>3</w:t>
      </w:r>
      <w:r>
        <w:rPr>
          <w:rFonts w:hint="default" w:ascii="仿宋" w:hAnsi="宋体" w:eastAsia="仿宋" w:cs="宋体"/>
          <w:color w:val="000000"/>
          <w:kern w:val="0"/>
          <w:sz w:val="30"/>
          <w:szCs w:val="30"/>
          <w:lang w:val="en-US" w:eastAsia="zh-CN"/>
        </w:rPr>
        <w:t>件、公益诉讼检察</w:t>
      </w:r>
      <w:r>
        <w:rPr>
          <w:rFonts w:hint="eastAsia" w:ascii="仿宋" w:hAnsi="宋体" w:eastAsia="仿宋" w:cs="宋体"/>
          <w:color w:val="000000"/>
          <w:kern w:val="0"/>
          <w:sz w:val="30"/>
          <w:szCs w:val="30"/>
          <w:lang w:val="en-US" w:eastAsia="zh-CN"/>
        </w:rPr>
        <w:t>49</w:t>
      </w:r>
      <w:r>
        <w:rPr>
          <w:rFonts w:hint="default" w:ascii="仿宋" w:hAnsi="宋体" w:eastAsia="仿宋" w:cs="宋体"/>
          <w:color w:val="000000"/>
          <w:kern w:val="0"/>
          <w:sz w:val="30"/>
          <w:szCs w:val="30"/>
          <w:lang w:val="en-US" w:eastAsia="zh-CN"/>
        </w:rPr>
        <w:t>件</w:t>
      </w:r>
      <w:r>
        <w:rPr>
          <w:rFonts w:hint="eastAsia" w:ascii="仿宋" w:hAnsi="宋体" w:eastAsia="仿宋" w:cs="宋体"/>
          <w:color w:val="000000"/>
          <w:kern w:val="0"/>
          <w:sz w:val="30"/>
          <w:szCs w:val="30"/>
          <w:lang w:val="en-US" w:eastAsia="zh-CN"/>
        </w:rPr>
        <w:t>。</w:t>
      </w:r>
      <w:r>
        <w:rPr>
          <w:rFonts w:hint="default" w:ascii="仿宋" w:hAnsi="宋体" w:eastAsia="仿宋" w:cs="宋体"/>
          <w:color w:val="000000"/>
          <w:kern w:val="0"/>
          <w:sz w:val="30"/>
          <w:szCs w:val="30"/>
          <w:lang w:val="en-US" w:eastAsia="zh-CN"/>
        </w:rPr>
        <w:t>根据评分标准</w:t>
      </w:r>
      <w:r>
        <w:rPr>
          <w:rFonts w:hint="eastAsia" w:ascii="仿宋" w:hAnsi="宋体" w:eastAsia="仿宋" w:cs="宋体"/>
          <w:color w:val="000000"/>
          <w:kern w:val="0"/>
          <w:sz w:val="30"/>
          <w:szCs w:val="30"/>
          <w:lang w:val="en-US" w:eastAsia="zh-CN"/>
        </w:rPr>
        <w:t>，</w:t>
      </w:r>
      <w:r>
        <w:rPr>
          <w:rFonts w:hint="default" w:ascii="仿宋" w:hAnsi="宋体" w:eastAsia="仿宋" w:cs="宋体"/>
          <w:color w:val="000000"/>
          <w:kern w:val="0"/>
          <w:sz w:val="30"/>
          <w:szCs w:val="30"/>
          <w:lang w:val="en-US" w:eastAsia="zh-CN"/>
        </w:rPr>
        <w:t>得</w:t>
      </w:r>
      <w:r>
        <w:rPr>
          <w:rFonts w:hint="eastAsia" w:ascii="仿宋" w:hAnsi="宋体" w:eastAsia="仿宋" w:cs="宋体"/>
          <w:color w:val="000000"/>
          <w:kern w:val="0"/>
          <w:sz w:val="30"/>
          <w:szCs w:val="30"/>
          <w:lang w:val="en-US" w:eastAsia="zh-CN"/>
        </w:rPr>
        <w:t>分5</w:t>
      </w:r>
      <w:r>
        <w:rPr>
          <w:rFonts w:hint="default" w:ascii="仿宋" w:hAnsi="宋体" w:eastAsia="仿宋" w:cs="宋体"/>
          <w:color w:val="000000"/>
          <w:kern w:val="0"/>
          <w:sz w:val="30"/>
          <w:szCs w:val="30"/>
          <w:lang w:val="en-US" w:eastAsia="zh-CN"/>
        </w:rPr>
        <w:t>分。</w:t>
      </w:r>
    </w:p>
    <w:p>
      <w:pPr>
        <w:numPr>
          <w:ilvl w:val="0"/>
          <w:numId w:val="6"/>
        </w:numPr>
        <w:ind w:firstLine="600" w:firstLineChars="200"/>
        <w:jc w:val="both"/>
        <w:rPr>
          <w:rFonts w:hint="eastAsia" w:ascii="仿宋" w:hAnsi="宋体" w:eastAsia="仿宋" w:cs="宋体"/>
          <w:color w:val="000000"/>
          <w:kern w:val="0"/>
          <w:sz w:val="30"/>
          <w:szCs w:val="30"/>
          <w:lang w:val="en-US" w:eastAsia="zh-CN"/>
        </w:rPr>
      </w:pPr>
      <w:r>
        <w:rPr>
          <w:rFonts w:hint="eastAsia" w:ascii="仿宋" w:hAnsi="宋体" w:eastAsia="仿宋" w:cs="宋体"/>
          <w:color w:val="000000"/>
          <w:kern w:val="0"/>
          <w:sz w:val="30"/>
          <w:szCs w:val="30"/>
          <w:lang w:val="en-US" w:eastAsia="zh-CN"/>
        </w:rPr>
        <w:t xml:space="preserve">受理群众信访来件完成数量（分值5分，得分5分）  </w:t>
      </w:r>
    </w:p>
    <w:p>
      <w:pPr>
        <w:numPr>
          <w:ilvl w:val="0"/>
          <w:numId w:val="0"/>
        </w:numPr>
        <w:ind w:firstLine="600" w:firstLineChars="200"/>
        <w:jc w:val="both"/>
        <w:rPr>
          <w:rFonts w:hint="default" w:ascii="仿宋" w:hAnsi="宋体" w:eastAsia="仿宋" w:cs="宋体"/>
          <w:color w:val="000000"/>
          <w:kern w:val="0"/>
          <w:sz w:val="30"/>
          <w:szCs w:val="30"/>
          <w:lang w:val="en-US" w:eastAsia="zh-CN"/>
        </w:rPr>
      </w:pPr>
      <w:r>
        <w:rPr>
          <w:rFonts w:hint="eastAsia" w:ascii="仿宋" w:hAnsi="宋体" w:eastAsia="仿宋" w:cs="宋体"/>
          <w:color w:val="000000"/>
          <w:kern w:val="0"/>
          <w:sz w:val="30"/>
          <w:szCs w:val="30"/>
          <w:lang w:val="en-US" w:eastAsia="zh-CN"/>
        </w:rPr>
        <w:t>2023年我院严格落实“群众信访件件有回复”制度，全年受理各类群众信访来件数56件。</w:t>
      </w:r>
      <w:r>
        <w:rPr>
          <w:rFonts w:hint="default" w:ascii="仿宋" w:hAnsi="宋体" w:eastAsia="仿宋" w:cs="宋体"/>
          <w:color w:val="000000"/>
          <w:kern w:val="0"/>
          <w:sz w:val="30"/>
          <w:szCs w:val="30"/>
          <w:lang w:val="en-US" w:eastAsia="zh-CN"/>
        </w:rPr>
        <w:t>根据评分标准</w:t>
      </w:r>
      <w:r>
        <w:rPr>
          <w:rFonts w:hint="eastAsia" w:ascii="仿宋" w:hAnsi="宋体" w:eastAsia="仿宋" w:cs="宋体"/>
          <w:color w:val="000000"/>
          <w:kern w:val="0"/>
          <w:sz w:val="30"/>
          <w:szCs w:val="30"/>
          <w:lang w:val="en-US" w:eastAsia="zh-CN"/>
        </w:rPr>
        <w:t>，</w:t>
      </w:r>
      <w:r>
        <w:rPr>
          <w:rFonts w:hint="default" w:ascii="仿宋" w:hAnsi="宋体" w:eastAsia="仿宋" w:cs="宋体"/>
          <w:color w:val="000000"/>
          <w:kern w:val="0"/>
          <w:sz w:val="30"/>
          <w:szCs w:val="30"/>
          <w:lang w:val="en-US" w:eastAsia="zh-CN"/>
        </w:rPr>
        <w:t>得</w:t>
      </w:r>
      <w:r>
        <w:rPr>
          <w:rFonts w:hint="eastAsia" w:ascii="仿宋" w:hAnsi="宋体" w:eastAsia="仿宋" w:cs="宋体"/>
          <w:color w:val="000000"/>
          <w:kern w:val="0"/>
          <w:sz w:val="30"/>
          <w:szCs w:val="30"/>
          <w:lang w:val="en-US" w:eastAsia="zh-CN"/>
        </w:rPr>
        <w:t>分5</w:t>
      </w:r>
      <w:r>
        <w:rPr>
          <w:rFonts w:hint="default" w:ascii="仿宋" w:hAnsi="宋体" w:eastAsia="仿宋" w:cs="宋体"/>
          <w:color w:val="000000"/>
          <w:kern w:val="0"/>
          <w:sz w:val="30"/>
          <w:szCs w:val="30"/>
          <w:lang w:val="en-US" w:eastAsia="zh-CN"/>
        </w:rPr>
        <w:t>分。</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2、</w:t>
      </w:r>
      <w:r>
        <w:rPr>
          <w:rFonts w:hint="eastAsia" w:ascii="仿宋" w:hAnsi="仿宋" w:eastAsia="仿宋" w:cs="仿宋"/>
          <w:b/>
          <w:sz w:val="30"/>
          <w:szCs w:val="30"/>
          <w:lang w:eastAsia="zh-CN"/>
        </w:rPr>
        <w:t>产出质量（分值</w:t>
      </w:r>
      <w:r>
        <w:rPr>
          <w:rFonts w:hint="eastAsia" w:ascii="仿宋" w:hAnsi="仿宋" w:eastAsia="仿宋" w:cs="仿宋"/>
          <w:b/>
          <w:sz w:val="30"/>
          <w:szCs w:val="30"/>
          <w:lang w:val="en-US" w:eastAsia="zh-CN"/>
        </w:rPr>
        <w:t>15分，得分15分</w:t>
      </w:r>
      <w:r>
        <w:rPr>
          <w:rFonts w:hint="eastAsia" w:ascii="仿宋" w:hAnsi="仿宋" w:eastAsia="仿宋" w:cs="仿宋"/>
          <w:b/>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（1）设备采购合格率（</w:t>
      </w:r>
      <w:r>
        <w:rPr>
          <w:rFonts w:hint="eastAsia" w:ascii="仿宋" w:hAnsi="宋体" w:eastAsia="仿宋" w:cs="宋体"/>
          <w:color w:val="000000"/>
          <w:kern w:val="0"/>
          <w:sz w:val="30"/>
          <w:szCs w:val="30"/>
          <w:lang w:val="en-US" w:eastAsia="zh-CN"/>
        </w:rPr>
        <w:t>分值5分，得分5分</w:t>
      </w:r>
      <w:r>
        <w:rPr>
          <w:rFonts w:hint="eastAsia" w:ascii="仿宋" w:hAnsi="仿宋" w:eastAsia="仿宋" w:cs="仿宋"/>
          <w:color w:val="auto"/>
          <w:kern w:val="2"/>
          <w:sz w:val="30"/>
          <w:szCs w:val="3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我院各类办公设备采购均通过江西省政府采购电子卖场进行采购，验收合格率100%。根据评分标准，得分5分。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（2）“四大检察”案件结案率（</w:t>
      </w:r>
      <w:r>
        <w:rPr>
          <w:rFonts w:hint="eastAsia" w:ascii="仿宋" w:hAnsi="宋体" w:eastAsia="仿宋" w:cs="宋体"/>
          <w:color w:val="000000"/>
          <w:kern w:val="0"/>
          <w:sz w:val="30"/>
          <w:szCs w:val="30"/>
          <w:lang w:val="en-US" w:eastAsia="zh-CN"/>
        </w:rPr>
        <w:t>分值5分，得分5分</w:t>
      </w:r>
      <w:r>
        <w:rPr>
          <w:rFonts w:hint="eastAsia" w:ascii="仿宋" w:hAnsi="仿宋" w:eastAsia="仿宋" w:cs="仿宋"/>
          <w:color w:val="auto"/>
          <w:kern w:val="2"/>
          <w:sz w:val="30"/>
          <w:szCs w:val="3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2023年我院</w:t>
      </w:r>
      <w:r>
        <w:rPr>
          <w:rFonts w:hint="default" w:ascii="仿宋" w:hAnsi="仿宋" w:eastAsia="仿宋" w:cs="仿宋"/>
          <w:color w:val="auto"/>
          <w:kern w:val="2"/>
          <w:sz w:val="30"/>
          <w:szCs w:val="30"/>
          <w:lang w:val="en-US" w:eastAsia="zh-CN" w:bidi="ar-SA"/>
        </w:rPr>
        <w:t>“四大检察”案件</w:t>
      </w:r>
      <w:r>
        <w:rPr>
          <w:rFonts w:hint="eastAsia" w:ascii="仿宋" w:hAnsi="仿宋" w:eastAsia="仿宋" w:cs="仿宋"/>
          <w:color w:val="auto"/>
          <w:kern w:val="2"/>
          <w:sz w:val="30"/>
          <w:szCs w:val="30"/>
          <w:lang w:val="en-US" w:eastAsia="zh-CN" w:bidi="ar-SA"/>
        </w:rPr>
        <w:t>实际</w:t>
      </w:r>
      <w:r>
        <w:rPr>
          <w:rFonts w:hint="default" w:ascii="仿宋" w:hAnsi="仿宋" w:eastAsia="仿宋" w:cs="仿宋"/>
          <w:color w:val="auto"/>
          <w:kern w:val="2"/>
          <w:sz w:val="30"/>
          <w:szCs w:val="30"/>
          <w:lang w:val="en-US" w:eastAsia="zh-CN" w:bidi="ar-SA"/>
        </w:rPr>
        <w:t>结案数774</w:t>
      </w:r>
      <w:r>
        <w:rPr>
          <w:rFonts w:hint="eastAsia" w:ascii="仿宋" w:hAnsi="仿宋" w:eastAsia="仿宋" w:cs="仿宋"/>
          <w:color w:val="auto"/>
          <w:kern w:val="2"/>
          <w:sz w:val="30"/>
          <w:szCs w:val="30"/>
          <w:lang w:val="en-US" w:eastAsia="zh-CN" w:bidi="ar-SA"/>
        </w:rPr>
        <w:t>件</w:t>
      </w:r>
      <w:r>
        <w:rPr>
          <w:rFonts w:hint="default" w:ascii="仿宋" w:hAnsi="仿宋" w:eastAsia="仿宋" w:cs="仿宋"/>
          <w:color w:val="auto"/>
          <w:kern w:val="2"/>
          <w:sz w:val="30"/>
          <w:szCs w:val="30"/>
          <w:lang w:val="en-US" w:eastAsia="zh-CN" w:bidi="ar-SA"/>
        </w:rPr>
        <w:t>，其中：刑事检察</w:t>
      </w:r>
      <w:r>
        <w:rPr>
          <w:rFonts w:hint="eastAsia" w:ascii="仿宋" w:hAnsi="仿宋" w:eastAsia="仿宋" w:cs="仿宋"/>
          <w:color w:val="auto"/>
          <w:kern w:val="2"/>
          <w:sz w:val="30"/>
          <w:szCs w:val="30"/>
          <w:lang w:val="en-US" w:eastAsia="zh-CN" w:bidi="ar-SA"/>
        </w:rPr>
        <w:t>715</w:t>
      </w:r>
      <w:r>
        <w:rPr>
          <w:rFonts w:hint="default" w:ascii="仿宋" w:hAnsi="仿宋" w:eastAsia="仿宋" w:cs="仿宋"/>
          <w:color w:val="auto"/>
          <w:kern w:val="2"/>
          <w:sz w:val="30"/>
          <w:szCs w:val="30"/>
          <w:lang w:val="en-US" w:eastAsia="zh-CN" w:bidi="ar-SA"/>
        </w:rPr>
        <w:t>件、民事检察</w:t>
      </w:r>
      <w:r>
        <w:rPr>
          <w:rFonts w:hint="eastAsia" w:ascii="仿宋" w:hAnsi="仿宋" w:eastAsia="仿宋" w:cs="仿宋"/>
          <w:color w:val="auto"/>
          <w:kern w:val="2"/>
          <w:sz w:val="30"/>
          <w:szCs w:val="30"/>
          <w:lang w:val="en-US" w:eastAsia="zh-CN" w:bidi="ar-SA"/>
        </w:rPr>
        <w:t>7</w:t>
      </w:r>
      <w:r>
        <w:rPr>
          <w:rFonts w:hint="default" w:ascii="仿宋" w:hAnsi="仿宋" w:eastAsia="仿宋" w:cs="仿宋"/>
          <w:color w:val="auto"/>
          <w:kern w:val="2"/>
          <w:sz w:val="30"/>
          <w:szCs w:val="30"/>
          <w:lang w:val="en-US" w:eastAsia="zh-CN" w:bidi="ar-SA"/>
        </w:rPr>
        <w:t>件、行政检察</w:t>
      </w:r>
      <w:r>
        <w:rPr>
          <w:rFonts w:hint="eastAsia" w:ascii="仿宋" w:hAnsi="仿宋" w:eastAsia="仿宋" w:cs="仿宋"/>
          <w:color w:val="auto"/>
          <w:kern w:val="2"/>
          <w:sz w:val="30"/>
          <w:szCs w:val="30"/>
          <w:lang w:val="en-US" w:eastAsia="zh-CN" w:bidi="ar-SA"/>
        </w:rPr>
        <w:t>3</w:t>
      </w:r>
      <w:r>
        <w:rPr>
          <w:rFonts w:hint="default" w:ascii="仿宋" w:hAnsi="仿宋" w:eastAsia="仿宋" w:cs="仿宋"/>
          <w:color w:val="auto"/>
          <w:kern w:val="2"/>
          <w:sz w:val="30"/>
          <w:szCs w:val="30"/>
          <w:lang w:val="en-US" w:eastAsia="zh-CN" w:bidi="ar-SA"/>
        </w:rPr>
        <w:t>件、公益诉讼检察</w:t>
      </w:r>
      <w:r>
        <w:rPr>
          <w:rFonts w:hint="eastAsia" w:ascii="仿宋" w:hAnsi="仿宋" w:eastAsia="仿宋" w:cs="仿宋"/>
          <w:color w:val="auto"/>
          <w:kern w:val="2"/>
          <w:sz w:val="30"/>
          <w:szCs w:val="30"/>
          <w:lang w:val="en-US" w:eastAsia="zh-CN" w:bidi="ar-SA"/>
        </w:rPr>
        <w:t>49</w:t>
      </w:r>
      <w:r>
        <w:rPr>
          <w:rFonts w:hint="default" w:ascii="仿宋" w:hAnsi="仿宋" w:eastAsia="仿宋" w:cs="仿宋"/>
          <w:color w:val="auto"/>
          <w:kern w:val="2"/>
          <w:sz w:val="30"/>
          <w:szCs w:val="30"/>
          <w:lang w:val="en-US" w:eastAsia="zh-CN" w:bidi="ar-SA"/>
        </w:rPr>
        <w:t>件</w:t>
      </w:r>
      <w:r>
        <w:rPr>
          <w:rFonts w:hint="eastAsia" w:ascii="仿宋" w:hAnsi="仿宋" w:eastAsia="仿宋" w:cs="仿宋"/>
          <w:color w:val="auto"/>
          <w:kern w:val="2"/>
          <w:sz w:val="30"/>
          <w:szCs w:val="30"/>
          <w:lang w:val="en-US" w:eastAsia="zh-CN" w:bidi="ar-SA"/>
        </w:rPr>
        <w:t>，案件结案率为79.60%。根据评分标准，该指标得分5分。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（3）群众信访来件答复率（</w:t>
      </w:r>
      <w:r>
        <w:rPr>
          <w:rFonts w:hint="eastAsia" w:ascii="仿宋" w:hAnsi="宋体" w:eastAsia="仿宋" w:cs="宋体"/>
          <w:color w:val="000000"/>
          <w:kern w:val="0"/>
          <w:sz w:val="30"/>
          <w:szCs w:val="30"/>
          <w:lang w:val="en-US" w:eastAsia="zh-CN"/>
        </w:rPr>
        <w:t>分值5分，得分5分</w:t>
      </w:r>
      <w:r>
        <w:rPr>
          <w:rFonts w:hint="eastAsia" w:ascii="仿宋" w:hAnsi="仿宋" w:eastAsia="仿宋" w:cs="仿宋"/>
          <w:color w:val="auto"/>
          <w:kern w:val="2"/>
          <w:sz w:val="30"/>
          <w:szCs w:val="3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严格落实“群众信访件件有回复”制度，2023年受理56起信访案件，全部在7天内作出程序性答复，10个工作日内移送业务部门，100%实现三个月内实体性答复。根据评分标准，得分5分。</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3、</w:t>
      </w:r>
      <w:r>
        <w:rPr>
          <w:rFonts w:hint="eastAsia" w:ascii="仿宋" w:hAnsi="仿宋" w:eastAsia="仿宋" w:cs="仿宋"/>
          <w:b/>
          <w:sz w:val="30"/>
          <w:szCs w:val="30"/>
          <w:lang w:eastAsia="zh-CN"/>
        </w:rPr>
        <w:t>产出时效（分值</w:t>
      </w:r>
      <w:r>
        <w:rPr>
          <w:rFonts w:hint="eastAsia" w:ascii="仿宋" w:hAnsi="仿宋" w:eastAsia="仿宋" w:cs="仿宋"/>
          <w:b/>
          <w:sz w:val="30"/>
          <w:szCs w:val="30"/>
          <w:lang w:val="en-US" w:eastAsia="zh-CN"/>
        </w:rPr>
        <w:t>5分，得分5分</w:t>
      </w:r>
      <w:r>
        <w:rPr>
          <w:rFonts w:hint="eastAsia" w:ascii="仿宋" w:hAnsi="仿宋" w:eastAsia="仿宋" w:cs="仿宋"/>
          <w:b/>
          <w:sz w:val="30"/>
          <w:szCs w:val="30"/>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ind w:leftChars="0" w:firstLine="600" w:firstLineChars="200"/>
        <w:textAlignment w:val="auto"/>
        <w:rPr>
          <w:rFonts w:hint="eastAsia" w:ascii="仿宋" w:hAnsi="宋体" w:eastAsia="仿宋" w:cs="宋体"/>
          <w:color w:val="000000"/>
          <w:kern w:val="0"/>
          <w:sz w:val="30"/>
          <w:szCs w:val="30"/>
          <w:lang w:val="en-US" w:eastAsia="zh-CN"/>
        </w:rPr>
      </w:pPr>
      <w:r>
        <w:rPr>
          <w:rFonts w:hint="eastAsia" w:ascii="仿宋" w:hAnsi="宋体" w:eastAsia="仿宋" w:cs="宋体"/>
          <w:color w:val="000000"/>
          <w:kern w:val="0"/>
          <w:sz w:val="30"/>
          <w:szCs w:val="30"/>
          <w:lang w:val="en-US" w:eastAsia="zh-CN"/>
        </w:rPr>
        <w:t>群众信访来件回复及时率（分值2.5分，得分2.5分）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我院对收到的群众信访来件，100%做到“7日程序性回复，三个月实体答复”。根据评分标准，得分</w:t>
      </w:r>
      <w:r>
        <w:rPr>
          <w:rFonts w:hint="eastAsia" w:ascii="仿宋" w:hAnsi="宋体" w:eastAsia="仿宋" w:cs="宋体"/>
          <w:color w:val="000000"/>
          <w:kern w:val="0"/>
          <w:sz w:val="30"/>
          <w:szCs w:val="30"/>
          <w:lang w:val="en-US" w:eastAsia="zh-CN"/>
        </w:rPr>
        <w:t>2.5</w:t>
      </w:r>
      <w:r>
        <w:rPr>
          <w:rFonts w:hint="eastAsia" w:ascii="仿宋" w:hAnsi="仿宋" w:eastAsia="仿宋" w:cs="仿宋"/>
          <w:color w:val="auto"/>
          <w:kern w:val="2"/>
          <w:sz w:val="30"/>
          <w:szCs w:val="30"/>
          <w:lang w:val="en-US" w:eastAsia="zh-CN" w:bidi="ar-SA"/>
        </w:rPr>
        <w:t>分。</w:t>
      </w:r>
    </w:p>
    <w:p>
      <w:pPr>
        <w:keepNext w:val="0"/>
        <w:keepLines w:val="0"/>
        <w:pageBreakBefore w:val="0"/>
        <w:widowControl w:val="0"/>
        <w:numPr>
          <w:ilvl w:val="0"/>
          <w:numId w:val="7"/>
        </w:numPr>
        <w:kinsoku/>
        <w:wordWrap/>
        <w:overflowPunct/>
        <w:topLinePunct w:val="0"/>
        <w:autoSpaceDE/>
        <w:autoSpaceDN/>
        <w:bidi w:val="0"/>
        <w:adjustRightInd/>
        <w:snapToGrid/>
        <w:ind w:leftChars="0" w:firstLine="600" w:firstLineChars="200"/>
        <w:textAlignment w:val="auto"/>
        <w:rPr>
          <w:rFonts w:hint="eastAsia" w:ascii="仿宋" w:hAnsi="宋体" w:eastAsia="仿宋" w:cs="宋体"/>
          <w:color w:val="000000"/>
          <w:kern w:val="0"/>
          <w:sz w:val="30"/>
          <w:szCs w:val="30"/>
          <w:lang w:val="en-US" w:eastAsia="zh-CN"/>
        </w:rPr>
      </w:pPr>
      <w:r>
        <w:rPr>
          <w:rFonts w:hint="eastAsia" w:ascii="仿宋" w:hAnsi="宋体" w:eastAsia="仿宋" w:cs="宋体"/>
          <w:color w:val="000000"/>
          <w:kern w:val="0"/>
          <w:sz w:val="30"/>
          <w:szCs w:val="30"/>
          <w:lang w:val="en-US" w:eastAsia="zh-CN"/>
        </w:rPr>
        <w:t>案件办案期限内结案率（分值2.5分，得分2.5分）</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宋体" w:eastAsia="仿宋" w:cs="宋体"/>
          <w:color w:val="000000"/>
          <w:kern w:val="0"/>
          <w:sz w:val="30"/>
          <w:szCs w:val="30"/>
          <w:lang w:val="en-US" w:eastAsia="zh-CN"/>
        </w:rPr>
      </w:pPr>
      <w:r>
        <w:rPr>
          <w:rFonts w:hint="eastAsia" w:ascii="仿宋" w:hAnsi="宋体" w:eastAsia="仿宋" w:cs="宋体"/>
          <w:color w:val="000000"/>
          <w:kern w:val="0"/>
          <w:sz w:val="30"/>
          <w:szCs w:val="30"/>
          <w:highlight w:val="none"/>
          <w:lang w:val="en-US" w:eastAsia="zh-CN"/>
        </w:rPr>
        <w:t>2023年我院案件办案期限内应办案总量2023件，实际结案数量2023件，案件办案期限内结案率100%。</w:t>
      </w:r>
      <w:r>
        <w:rPr>
          <w:rFonts w:hint="eastAsia" w:ascii="仿宋" w:hAnsi="宋体" w:eastAsia="仿宋" w:cs="宋体"/>
          <w:color w:val="000000"/>
          <w:kern w:val="0"/>
          <w:sz w:val="30"/>
          <w:szCs w:val="30"/>
          <w:lang w:val="en-US" w:eastAsia="zh-CN"/>
        </w:rPr>
        <w:t>根据评分标准，得分2.5分。</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4、</w:t>
      </w:r>
      <w:r>
        <w:rPr>
          <w:rFonts w:hint="eastAsia" w:ascii="仿宋" w:hAnsi="仿宋" w:eastAsia="仿宋" w:cs="仿宋"/>
          <w:b/>
          <w:sz w:val="30"/>
          <w:szCs w:val="30"/>
          <w:lang w:eastAsia="zh-CN"/>
        </w:rPr>
        <w:t>产出成本（分值</w:t>
      </w:r>
      <w:r>
        <w:rPr>
          <w:rFonts w:hint="eastAsia" w:ascii="仿宋" w:hAnsi="仿宋" w:eastAsia="仿宋" w:cs="仿宋"/>
          <w:b/>
          <w:sz w:val="30"/>
          <w:szCs w:val="30"/>
          <w:lang w:val="en-US" w:eastAsia="zh-CN"/>
        </w:rPr>
        <w:t>5分，得分0分</w:t>
      </w:r>
      <w:r>
        <w:rPr>
          <w:rFonts w:hint="eastAsia" w:ascii="仿宋" w:hAnsi="仿宋" w:eastAsia="仿宋" w:cs="仿宋"/>
          <w:b/>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该项目预算资金200万元，实际支出200万元，成本节约率0%。根据评分标准，得分0分。</w:t>
      </w:r>
    </w:p>
    <w:bookmarkEnd w:id="25"/>
    <w:p>
      <w:pPr>
        <w:pStyle w:val="4"/>
        <w:keepNext/>
        <w:keepLines/>
        <w:pageBreakBefore w:val="0"/>
        <w:widowControl w:val="0"/>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（四）项目效益情况</w:t>
      </w:r>
    </w:p>
    <w:bookmarkEnd w:id="26"/>
    <w:p>
      <w:pPr>
        <w:pageBreakBefore w:val="0"/>
        <w:widowControl w:val="0"/>
        <w:numPr>
          <w:ilvl w:val="0"/>
          <w:numId w:val="0"/>
        </w:numPr>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仿宋" w:hAnsi="仿宋" w:eastAsia="仿宋" w:cs="仿宋"/>
          <w:b/>
          <w:sz w:val="30"/>
          <w:szCs w:val="30"/>
          <w:lang w:val="en-US" w:eastAsia="zh-CN"/>
        </w:rPr>
      </w:pPr>
      <w:bookmarkStart w:id="27" w:name="_Toc15046"/>
      <w:r>
        <w:rPr>
          <w:rFonts w:hint="eastAsia" w:ascii="仿宋" w:hAnsi="仿宋" w:eastAsia="仿宋" w:cs="仿宋"/>
          <w:b/>
          <w:sz w:val="30"/>
          <w:szCs w:val="30"/>
          <w:lang w:val="en-US" w:eastAsia="zh-CN"/>
        </w:rPr>
        <w:t>1、社会效益（分值20分，得分16分）</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（1）提升社会治理能力水平（分值10分，得分10分）</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积极主动融入社会治理。严格落实认罪认罚从宽制度。依法不批捕96人、刑事案件不捕率32.10%，不起诉168人、不诉率25.00%，适用认罪认罚从宽制度226人，认罪认罚从宽制度适用率94.30%。制发社会治理及其他检察建议37件，采纳率100%，为推动基层</w:t>
      </w:r>
      <w:r>
        <w:rPr>
          <w:rFonts w:hint="eastAsia" w:ascii="仿宋" w:hAnsi="仿宋" w:eastAsia="仿宋" w:cs="仿宋"/>
          <w:b w:val="0"/>
          <w:bCs/>
          <w:sz w:val="30"/>
          <w:szCs w:val="30"/>
          <w:lang w:val="en-US" w:eastAsia="zh-CN"/>
        </w:rPr>
        <w:t>治理提供更加有力的法治保障。</w:t>
      </w:r>
      <w:r>
        <w:rPr>
          <w:rFonts w:hint="eastAsia" w:ascii="仿宋" w:hAnsi="仿宋" w:eastAsia="仿宋" w:cs="仿宋"/>
          <w:sz w:val="30"/>
          <w:szCs w:val="30"/>
          <w:lang w:val="en-US" w:eastAsia="zh-CN"/>
        </w:rPr>
        <w:t>根据评分标准，得分10分。</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（2）维护社会公平公正（分值10分，得分6分）</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院全力维护安全稳定的社会环境。全力打击各类违法犯罪行为，批准逮捕、提起公诉合计1077人，保持对故意杀人、抢劫等严重暴力犯罪的高压态势，起诉11人。依法惩治盗窃、诈骗等多发性侵财犯罪，起诉115人；不断提升精准监督水平，积极履行检察机关“公共利益代表”职责使命，全年办理“四大检察”案件972件。但对标高质量发展要求和人民群众的新期盼，便民利民举措还不够，“四大检察”融合发展不够，法律监督还有薄弱环节。根据评分标准，得分6分。</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02" w:firstLineChars="200"/>
        <w:jc w:val="both"/>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2、满意度（分值10分，得分10分）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社会公众对检察院工作满意度</w:t>
      </w:r>
      <w:r>
        <w:rPr>
          <w:rFonts w:hint="eastAsia" w:ascii="仿宋" w:hAnsi="仿宋" w:eastAsia="仿宋" w:cs="仿宋"/>
          <w:sz w:val="30"/>
          <w:szCs w:val="30"/>
          <w:lang w:val="en-US" w:eastAsia="zh-CN"/>
        </w:rPr>
        <w:t>（分值10分，得分10分）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仿宋" w:hAnsi="仿宋" w:eastAsia="仿宋" w:cs="仿宋"/>
          <w:b w:val="0"/>
          <w:bCs/>
          <w:sz w:val="32"/>
          <w:szCs w:val="32"/>
          <w:lang w:val="en-US" w:eastAsia="zh-CN"/>
        </w:rPr>
      </w:pPr>
      <w:r>
        <w:rPr>
          <w:rFonts w:hint="eastAsia" w:ascii="仿宋" w:hAnsi="仿宋" w:eastAsia="仿宋" w:cs="仿宋"/>
          <w:sz w:val="30"/>
          <w:szCs w:val="30"/>
          <w:lang w:val="en-US" w:eastAsia="zh-CN"/>
        </w:rPr>
        <w:t>2023年我院全院干警团结一心、奋发进取，以真抓实干的作风推动基层院建设全面进步，以开拓进取的精神履职尽责，做好新时代检察工作。在满意率调查中，社会公众对我院检察工作满意率为97.01%。根据评分标准，得分10分。</w:t>
      </w:r>
    </w:p>
    <w:p>
      <w:pPr>
        <w:pStyle w:val="3"/>
        <w:keepNext/>
        <w:keepLines/>
        <w:pageBreakBefore w:val="0"/>
        <w:widowControl w:val="0"/>
        <w:numPr>
          <w:ilvl w:val="0"/>
          <w:numId w:val="1"/>
        </w:numPr>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主要经验及做法、存在的问题及原因分析</w:t>
      </w:r>
      <w:bookmarkEnd w:id="27"/>
    </w:p>
    <w:p>
      <w:pPr>
        <w:pStyle w:val="4"/>
        <w:pageBreakBefore w:val="0"/>
        <w:widowControl w:val="0"/>
        <w:kinsoku/>
        <w:wordWrap/>
        <w:overflowPunct/>
        <w:topLinePunct w:val="0"/>
        <w:autoSpaceDE/>
        <w:autoSpaceDN/>
        <w:bidi w:val="0"/>
        <w:adjustRightInd/>
        <w:snapToGrid/>
        <w:spacing w:line="240" w:lineRule="auto"/>
        <w:ind w:left="210" w:firstLine="301" w:firstLineChars="100"/>
        <w:jc w:val="both"/>
        <w:textAlignment w:val="auto"/>
        <w:rPr>
          <w:rFonts w:hint="eastAsia" w:ascii="仿宋" w:hAnsi="仿宋" w:eastAsia="仿宋" w:cs="仿宋"/>
          <w:sz w:val="30"/>
          <w:szCs w:val="30"/>
        </w:rPr>
      </w:pPr>
      <w:bookmarkStart w:id="28" w:name="_Toc29198"/>
      <w:r>
        <w:rPr>
          <w:rFonts w:hint="eastAsia" w:ascii="仿宋" w:hAnsi="仿宋" w:eastAsia="仿宋" w:cs="仿宋"/>
          <w:sz w:val="30"/>
          <w:szCs w:val="30"/>
        </w:rPr>
        <w:t>（一）项目实施经验、做法</w:t>
      </w:r>
      <w:bookmarkEnd w:id="28"/>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bookmarkStart w:id="29" w:name="_Toc20225"/>
      <w:r>
        <w:rPr>
          <w:rFonts w:hint="eastAsia" w:ascii="仿宋" w:hAnsi="仿宋" w:eastAsia="仿宋" w:cs="仿宋"/>
          <w:sz w:val="30"/>
          <w:szCs w:val="30"/>
          <w:lang w:val="en-US" w:eastAsia="zh-CN"/>
        </w:rPr>
        <w:t>1、立项依据充分，申报程序规范。该项目是根据《财政部关于印发政法经费分类保障办法的通知》（财行[2009]209号文件），“市、县级财政应当按照相应的保证标准及定额、及时足额将应由本级财政负担的人员经费、日常运行公用经费及本级财政相应分担安排的办案（业务）经费和业务装备经费纳入市、县级政法机关部门预算”，立项依据充分，严格按照财政局对项目申报的要求，立项依据充分，程序合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2、支付流程完整，资金使用规范。资金使用符合国家财经法规和财务管理制度，有完整的审批程序</w:t>
      </w:r>
      <w:r>
        <w:rPr>
          <w:rFonts w:hint="default" w:ascii="仿宋" w:hAnsi="仿宋" w:eastAsia="仿宋" w:cs="仿宋"/>
          <w:sz w:val="30"/>
          <w:szCs w:val="30"/>
          <w:lang w:val="en-US" w:eastAsia="zh-CN"/>
        </w:rPr>
        <w:t>和手续，</w:t>
      </w:r>
      <w:r>
        <w:rPr>
          <w:rFonts w:hint="eastAsia" w:ascii="仿宋" w:hAnsi="仿宋" w:eastAsia="仿宋" w:cs="仿宋"/>
          <w:sz w:val="30"/>
          <w:szCs w:val="30"/>
          <w:lang w:val="en-US" w:eastAsia="zh-CN"/>
        </w:rPr>
        <w:t>对拨付金额达到“三重一大”规定的均通过了党组会集体讨论决策</w:t>
      </w:r>
      <w:r>
        <w:rPr>
          <w:rFonts w:hint="default" w:ascii="仿宋" w:hAnsi="仿宋" w:eastAsia="仿宋" w:cs="仿宋"/>
          <w:sz w:val="30"/>
          <w:szCs w:val="30"/>
          <w:lang w:val="en-US" w:eastAsia="zh-CN"/>
        </w:rPr>
        <w:t>符合</w:t>
      </w:r>
      <w:r>
        <w:rPr>
          <w:rFonts w:hint="eastAsia" w:ascii="仿宋" w:hAnsi="仿宋" w:eastAsia="仿宋" w:cs="仿宋"/>
          <w:sz w:val="30"/>
          <w:szCs w:val="30"/>
          <w:lang w:val="en-US" w:eastAsia="zh-CN"/>
        </w:rPr>
        <w:t>部门</w:t>
      </w:r>
      <w:r>
        <w:rPr>
          <w:rFonts w:hint="default" w:ascii="仿宋" w:hAnsi="仿宋" w:eastAsia="仿宋" w:cs="仿宋"/>
          <w:sz w:val="30"/>
          <w:szCs w:val="30"/>
          <w:lang w:val="en-US" w:eastAsia="zh-CN"/>
        </w:rPr>
        <w:t>预算批复的用途，未发现截留、挤占、挪用、虚列支出等情况</w:t>
      </w:r>
      <w:r>
        <w:rPr>
          <w:rFonts w:hint="eastAsia" w:ascii="仿宋" w:hAnsi="仿宋" w:eastAsia="仿宋" w:cs="仿宋"/>
          <w:sz w:val="30"/>
          <w:szCs w:val="30"/>
          <w:lang w:val="en-US" w:eastAsia="zh-CN"/>
        </w:rPr>
        <w:t>。</w:t>
      </w:r>
    </w:p>
    <w:p>
      <w:pPr>
        <w:pStyle w:val="4"/>
        <w:pageBreakBefore w:val="0"/>
        <w:widowControl w:val="0"/>
        <w:kinsoku/>
        <w:wordWrap/>
        <w:overflowPunct/>
        <w:topLinePunct w:val="0"/>
        <w:autoSpaceDE/>
        <w:autoSpaceDN/>
        <w:bidi w:val="0"/>
        <w:adjustRightInd/>
        <w:snapToGrid/>
        <w:spacing w:line="240" w:lineRule="auto"/>
        <w:ind w:left="210" w:firstLine="301" w:firstLineChars="1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（二）存在的问题</w:t>
      </w:r>
      <w:bookmarkEnd w:id="29"/>
      <w:r>
        <w:rPr>
          <w:rFonts w:hint="eastAsia" w:ascii="仿宋" w:hAnsi="仿宋" w:eastAsia="仿宋" w:cs="仿宋"/>
          <w:sz w:val="30"/>
          <w:szCs w:val="30"/>
          <w:lang w:eastAsia="zh-CN"/>
        </w:rPr>
        <w:t>和原因</w:t>
      </w:r>
    </w:p>
    <w:p>
      <w:pPr>
        <w:numPr>
          <w:ilvl w:val="0"/>
          <w:numId w:val="0"/>
        </w:numPr>
        <w:ind w:firstLine="600" w:firstLineChars="200"/>
        <w:jc w:val="both"/>
        <w:rPr>
          <w:rFonts w:hint="eastAsia" w:ascii="仿宋" w:hAnsi="仿宋" w:eastAsia="仿宋" w:cs="仿宋"/>
          <w:sz w:val="30"/>
          <w:szCs w:val="30"/>
          <w:highlight w:val="none"/>
          <w:lang w:val="en-US" w:eastAsia="zh-CN"/>
        </w:rPr>
      </w:pPr>
      <w:bookmarkStart w:id="30" w:name="_Toc24595"/>
      <w:bookmarkStart w:id="31" w:name="_Toc15646"/>
      <w:r>
        <w:rPr>
          <w:rFonts w:hint="eastAsia" w:ascii="仿宋" w:hAnsi="仿宋" w:eastAsia="仿宋" w:cs="仿宋"/>
          <w:sz w:val="30"/>
          <w:szCs w:val="30"/>
          <w:highlight w:val="none"/>
          <w:lang w:val="en-US" w:eastAsia="zh-CN"/>
        </w:rPr>
        <w:t>维护社会公平公正能力有待进一步加强。主要是由于“四大检察”融合发展不够，法律监督还有薄弱环节，对标人民群众的新期盼，便民利民举措还不够；我院高层次及专家型检察人才还不够多，对标高质量发展要求，我院检察队伍素能与时代要求存在差距。</w:t>
      </w:r>
    </w:p>
    <w:p>
      <w:pPr>
        <w:pStyle w:val="3"/>
        <w:keepNext/>
        <w:keepLines/>
        <w:pageBreakBefore w:val="0"/>
        <w:widowControl w:val="0"/>
        <w:numPr>
          <w:ilvl w:val="0"/>
          <w:numId w:val="1"/>
        </w:numPr>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有关</w:t>
      </w:r>
      <w:r>
        <w:rPr>
          <w:rFonts w:hint="eastAsia" w:ascii="仿宋" w:hAnsi="仿宋" w:eastAsia="仿宋" w:cs="仿宋"/>
          <w:sz w:val="30"/>
          <w:szCs w:val="30"/>
        </w:rPr>
        <w:t>建议</w:t>
      </w:r>
      <w:bookmarkEnd w:id="30"/>
    </w:p>
    <w:bookmarkEnd w:id="31"/>
    <w:p>
      <w:pPr>
        <w:numPr>
          <w:ilvl w:val="0"/>
          <w:numId w:val="0"/>
        </w:numPr>
        <w:ind w:firstLine="600" w:firstLineChars="200"/>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狠抓专业素能提升，以更优检察服务保障全区大局。充分发挥发挥“头雁效应”，开展专案办理、专题培训、竞赛比拼、读书会分享等活动提升干警专业素能；积极充分履行刑事、民事、行政、公益诉讼“四大检察”职能，围绕高质量发展和构建新发展格局，主动担责尽责，在打造法治化营商环境、保障高水平开放、服务绿色发展等方面作出新的更大贡献。</w:t>
      </w:r>
    </w:p>
    <w:p>
      <w:pPr>
        <w:pStyle w:val="3"/>
        <w:keepNext/>
        <w:keepLines/>
        <w:pageBreakBefore w:val="0"/>
        <w:widowControl w:val="0"/>
        <w:numPr>
          <w:ilvl w:val="0"/>
          <w:numId w:val="1"/>
        </w:numPr>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其他需要说明的问题</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无其他需要说明的问题。</w:t>
      </w:r>
    </w:p>
    <w:p>
      <w:pPr>
        <w:jc w:val="center"/>
        <w:outlineLvl w:val="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lang w:val="en-US" w:eastAsia="zh-CN"/>
        </w:rPr>
        <w:t>南昌市青云谱区人民检察院</w:t>
      </w:r>
      <w:r>
        <w:rPr>
          <w:rFonts w:hint="eastAsia" w:ascii="仿宋" w:hAnsi="仿宋" w:eastAsia="仿宋" w:cs="仿宋"/>
          <w:b/>
          <w:color w:val="000000"/>
          <w:kern w:val="0"/>
          <w:sz w:val="32"/>
          <w:szCs w:val="32"/>
          <w:lang w:eastAsia="zh-CN"/>
        </w:rPr>
        <w:t>单位</w:t>
      </w:r>
      <w:r>
        <w:rPr>
          <w:rFonts w:hint="eastAsia" w:ascii="仿宋" w:hAnsi="仿宋" w:eastAsia="仿宋" w:cs="仿宋"/>
          <w:b/>
          <w:color w:val="000000"/>
          <w:kern w:val="0"/>
          <w:sz w:val="32"/>
          <w:szCs w:val="32"/>
        </w:rPr>
        <w:t>整体</w:t>
      </w:r>
    </w:p>
    <w:p>
      <w:pPr>
        <w:jc w:val="center"/>
        <w:outlineLvl w:val="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支出绩效自评报告</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为贯彻落实《中共南昌市委 南昌市人民政府关于全面实施预算绩效管理的实施意见》（洪发[2019]13号）及《南昌市财政项目支出绩效评价管理办法》（洪财办[2020]44号）有关规定，进一步规范财政支出预算管理，提高财政资金使用效益，根据《南昌市财政局关于开展2023年度全市预算单位自评及部门评价工作的通知》（洪财绩〔2024〕7号）要求，南昌市青云谱区人民检察院进行了2023年度部门整体支出绩效自评，现将绩效自评情况汇报如下：</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单位</w:t>
      </w:r>
      <w:r>
        <w:rPr>
          <w:rFonts w:hint="eastAsia" w:ascii="仿宋" w:hAnsi="仿宋" w:eastAsia="仿宋" w:cs="仿宋"/>
          <w:sz w:val="32"/>
          <w:szCs w:val="32"/>
        </w:rPr>
        <w:t>概况</w:t>
      </w:r>
    </w:p>
    <w:p>
      <w:pPr>
        <w:numPr>
          <w:ilvl w:val="0"/>
          <w:numId w:val="8"/>
        </w:numPr>
        <w:jc w:val="left"/>
        <w:rPr>
          <w:rFonts w:hint="eastAsia" w:ascii="仿宋" w:hAnsi="仿宋" w:eastAsia="仿宋" w:cs="仿宋"/>
          <w:b w:val="0"/>
          <w:bCs w:val="0"/>
          <w:sz w:val="32"/>
          <w:szCs w:val="32"/>
        </w:rPr>
      </w:pPr>
      <w:r>
        <w:rPr>
          <w:rFonts w:hint="eastAsia" w:ascii="仿宋" w:hAnsi="仿宋" w:eastAsia="仿宋" w:cs="仿宋"/>
          <w:sz w:val="32"/>
          <w:szCs w:val="32"/>
          <w:lang w:eastAsia="zh-CN"/>
        </w:rPr>
        <w:t>单位</w:t>
      </w:r>
      <w:r>
        <w:rPr>
          <w:rFonts w:hint="eastAsia" w:ascii="仿宋" w:hAnsi="仿宋" w:eastAsia="仿宋" w:cs="仿宋"/>
          <w:sz w:val="32"/>
          <w:szCs w:val="32"/>
        </w:rPr>
        <w:t>主要职责职能，组织架构、人员及资产等基本</w:t>
      </w:r>
      <w:r>
        <w:rPr>
          <w:rFonts w:hint="eastAsia" w:ascii="仿宋" w:hAnsi="仿宋" w:eastAsia="仿宋" w:cs="仿宋"/>
          <w:b w:val="0"/>
          <w:bCs w:val="0"/>
          <w:sz w:val="32"/>
          <w:szCs w:val="32"/>
        </w:rPr>
        <w:t>情况。</w:t>
      </w:r>
    </w:p>
    <w:p>
      <w:pPr>
        <w:numPr>
          <w:ilvl w:val="0"/>
          <w:numId w:val="9"/>
        </w:numPr>
        <w:ind w:firstLine="640" w:firstLineChars="200"/>
        <w:outlineLvl w:val="2"/>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职责职能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南昌市青云谱区人民检察院是国家法律监督机关，主要职责是：</w:t>
      </w:r>
    </w:p>
    <w:p>
      <w:pPr>
        <w:numPr>
          <w:ilvl w:val="0"/>
          <w:numId w:val="10"/>
        </w:numPr>
        <w:ind w:firstLine="640" w:firstLineChars="200"/>
        <w:rPr>
          <w:rFonts w:hint="eastAsia" w:ascii="仿宋" w:hAnsi="仿宋" w:eastAsia="仿宋" w:cs="仿宋"/>
          <w:sz w:val="32"/>
          <w:szCs w:val="32"/>
        </w:rPr>
      </w:pPr>
      <w:r>
        <w:rPr>
          <w:rFonts w:hint="eastAsia" w:ascii="仿宋" w:hAnsi="仿宋" w:eastAsia="仿宋" w:cs="仿宋"/>
          <w:sz w:val="32"/>
          <w:szCs w:val="32"/>
        </w:rPr>
        <w:t>依法向区人民代表大会及其常务委员会报告工作、提出议案。</w:t>
      </w:r>
    </w:p>
    <w:p>
      <w:pPr>
        <w:numPr>
          <w:ilvl w:val="0"/>
          <w:numId w:val="10"/>
        </w:numPr>
        <w:ind w:firstLine="640" w:firstLineChars="200"/>
        <w:rPr>
          <w:rFonts w:hint="eastAsia" w:ascii="仿宋" w:hAnsi="仿宋" w:eastAsia="仿宋" w:cs="仿宋"/>
          <w:sz w:val="32"/>
          <w:szCs w:val="32"/>
        </w:rPr>
      </w:pPr>
      <w:r>
        <w:rPr>
          <w:rFonts w:hint="eastAsia" w:ascii="仿宋" w:hAnsi="仿宋" w:eastAsia="仿宋" w:cs="仿宋"/>
          <w:sz w:val="32"/>
          <w:szCs w:val="32"/>
        </w:rPr>
        <w:t>依法对贪污贿赂犯罪、国家工作人员的渎职犯罪、国家机关工作人员利用职权实施的侵犯公民的人身权利和民主权利的犯罪案件进行立案侦查，及担负职务犯罪预防工作职责。</w:t>
      </w:r>
    </w:p>
    <w:p>
      <w:pPr>
        <w:numPr>
          <w:ilvl w:val="0"/>
          <w:numId w:val="10"/>
        </w:numPr>
        <w:ind w:firstLine="640" w:firstLineChars="200"/>
        <w:rPr>
          <w:rFonts w:hint="eastAsia" w:ascii="仿宋" w:hAnsi="仿宋" w:eastAsia="仿宋" w:cs="仿宋"/>
          <w:sz w:val="32"/>
          <w:szCs w:val="32"/>
        </w:rPr>
      </w:pPr>
      <w:r>
        <w:rPr>
          <w:rFonts w:hint="eastAsia" w:ascii="仿宋" w:hAnsi="仿宋" w:eastAsia="仿宋" w:cs="仿宋"/>
          <w:sz w:val="32"/>
          <w:szCs w:val="32"/>
        </w:rPr>
        <w:t>对于刑事案件依法审查批准逮捕、决定逮捕和提起公诉。</w:t>
      </w:r>
    </w:p>
    <w:p>
      <w:pPr>
        <w:numPr>
          <w:ilvl w:val="0"/>
          <w:numId w:val="10"/>
        </w:numPr>
        <w:ind w:firstLine="640" w:firstLineChars="200"/>
        <w:rPr>
          <w:rFonts w:hint="eastAsia" w:ascii="仿宋" w:hAnsi="仿宋" w:eastAsia="仿宋" w:cs="仿宋"/>
          <w:sz w:val="32"/>
          <w:szCs w:val="32"/>
        </w:rPr>
      </w:pPr>
      <w:r>
        <w:rPr>
          <w:rFonts w:hint="eastAsia" w:ascii="仿宋" w:hAnsi="仿宋" w:eastAsia="仿宋" w:cs="仿宋"/>
          <w:sz w:val="32"/>
          <w:szCs w:val="32"/>
        </w:rPr>
        <w:t>依法对刑事诉讼、民事经济审判和行政诉讼活动实行法律监督，对确有错误的判决和裁定依法提起抗诉。</w:t>
      </w:r>
    </w:p>
    <w:p>
      <w:pPr>
        <w:numPr>
          <w:ilvl w:val="0"/>
          <w:numId w:val="10"/>
        </w:numPr>
        <w:ind w:firstLine="640" w:firstLineChars="200"/>
        <w:rPr>
          <w:rFonts w:hint="eastAsia" w:ascii="仿宋" w:hAnsi="仿宋" w:eastAsia="仿宋" w:cs="仿宋"/>
          <w:sz w:val="32"/>
          <w:szCs w:val="32"/>
        </w:rPr>
      </w:pPr>
      <w:r>
        <w:rPr>
          <w:rFonts w:hint="eastAsia" w:ascii="仿宋" w:hAnsi="仿宋" w:eastAsia="仿宋" w:cs="仿宋"/>
          <w:sz w:val="32"/>
          <w:szCs w:val="32"/>
        </w:rPr>
        <w:t>受理单位、个人的控告、申诉和检举及犯罪嫌疑人的自首；办理刑事赔偿事项。</w:t>
      </w:r>
    </w:p>
    <w:p>
      <w:pPr>
        <w:numPr>
          <w:ilvl w:val="0"/>
          <w:numId w:val="10"/>
        </w:numPr>
        <w:ind w:firstLine="640" w:firstLineChars="200"/>
        <w:rPr>
          <w:rFonts w:hint="eastAsia" w:ascii="仿宋" w:hAnsi="仿宋" w:eastAsia="仿宋" w:cs="仿宋"/>
          <w:sz w:val="32"/>
          <w:szCs w:val="32"/>
        </w:rPr>
      </w:pPr>
      <w:r>
        <w:rPr>
          <w:rFonts w:hint="eastAsia" w:ascii="仿宋" w:hAnsi="仿宋" w:eastAsia="仿宋" w:cs="仿宋"/>
          <w:sz w:val="32"/>
          <w:szCs w:val="32"/>
        </w:rPr>
        <w:t>负责其它应当由区人民检察院承办的事项。</w:t>
      </w:r>
    </w:p>
    <w:p>
      <w:pPr>
        <w:numPr>
          <w:ilvl w:val="0"/>
          <w:numId w:val="9"/>
        </w:numPr>
        <w:ind w:firstLine="640" w:firstLineChars="200"/>
        <w:outlineLvl w:val="2"/>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机构设置及人员情况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南昌市青云谱区人民检察院内设5个职能部门，具体为：办公室、政治部、第一检察部（生态环境保护检察部）、第二检察部、第三检察部（公益损害与诉讼违法举报中心）。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2023年我院编制人数</w:t>
      </w:r>
      <w:r>
        <w:rPr>
          <w:rFonts w:hint="eastAsia" w:ascii="仿宋" w:hAnsi="仿宋" w:eastAsia="仿宋" w:cs="仿宋"/>
          <w:kern w:val="2"/>
          <w:sz w:val="32"/>
          <w:szCs w:val="32"/>
          <w:lang w:val="en-US" w:eastAsia="zh-CN" w:bidi="ar-SA"/>
        </w:rPr>
        <w:t>42</w:t>
      </w:r>
      <w:r>
        <w:rPr>
          <w:rFonts w:hint="eastAsia" w:ascii="仿宋" w:hAnsi="仿宋" w:eastAsia="仿宋" w:cs="仿宋"/>
          <w:sz w:val="32"/>
          <w:szCs w:val="32"/>
          <w:lang w:val="en-US" w:eastAsia="zh-CN"/>
        </w:rPr>
        <w:t>人，截止2023年12月31日，实有在职人数</w:t>
      </w:r>
      <w:r>
        <w:rPr>
          <w:rFonts w:hint="eastAsia" w:ascii="仿宋" w:hAnsi="仿宋" w:eastAsia="仿宋" w:cs="仿宋"/>
          <w:kern w:val="2"/>
          <w:sz w:val="32"/>
          <w:szCs w:val="32"/>
          <w:lang w:val="en-US" w:eastAsia="zh-CN" w:bidi="ar-SA"/>
        </w:rPr>
        <w:t>39</w:t>
      </w:r>
      <w:r>
        <w:rPr>
          <w:rFonts w:hint="eastAsia" w:ascii="仿宋" w:hAnsi="仿宋" w:eastAsia="仿宋" w:cs="仿宋"/>
          <w:sz w:val="32"/>
          <w:szCs w:val="32"/>
          <w:lang w:val="en-US" w:eastAsia="zh-CN"/>
        </w:rPr>
        <w:t>人。</w:t>
      </w:r>
    </w:p>
    <w:p>
      <w:pPr>
        <w:numPr>
          <w:ilvl w:val="0"/>
          <w:numId w:val="9"/>
        </w:numPr>
        <w:ind w:firstLine="640" w:firstLineChars="200"/>
        <w:outlineLvl w:val="2"/>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资产情况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截止2023年12月31日，我部门资产合计777.52万元，负债19.10万元，资产负债率为2.46</w:t>
      </w:r>
      <w:r>
        <w:rPr>
          <w:rFonts w:hint="eastAsia" w:ascii="仿宋" w:hAnsi="仿宋" w:eastAsia="仿宋" w:cs="仿宋"/>
          <w:sz w:val="32"/>
          <w:szCs w:val="32"/>
        </w:rPr>
        <w:t>%</w:t>
      </w:r>
      <w:r>
        <w:rPr>
          <w:rFonts w:hint="eastAsia" w:ascii="仿宋" w:hAnsi="仿宋" w:eastAsia="仿宋" w:cs="仿宋"/>
          <w:sz w:val="32"/>
          <w:szCs w:val="32"/>
          <w:lang w:val="en-US" w:eastAsia="zh-CN"/>
        </w:rPr>
        <w:t>，资产运行情况较好。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资产合计</w:t>
      </w:r>
      <w:r>
        <w:rPr>
          <w:rFonts w:hint="eastAsia" w:ascii="仿宋" w:hAnsi="仿宋" w:eastAsia="仿宋" w:cs="仿宋"/>
          <w:sz w:val="32"/>
          <w:szCs w:val="32"/>
          <w:lang w:val="en-US" w:eastAsia="zh-CN"/>
        </w:rPr>
        <w:t>777.52</w:t>
      </w:r>
      <w:r>
        <w:rPr>
          <w:rFonts w:hint="eastAsia" w:ascii="仿宋" w:hAnsi="仿宋" w:eastAsia="仿宋" w:cs="仿宋"/>
          <w:sz w:val="32"/>
          <w:szCs w:val="32"/>
        </w:rPr>
        <w:t>万元，其中流动资产</w:t>
      </w:r>
      <w:r>
        <w:rPr>
          <w:rFonts w:hint="eastAsia" w:ascii="仿宋" w:hAnsi="仿宋" w:eastAsia="仿宋" w:cs="仿宋"/>
          <w:sz w:val="32"/>
          <w:szCs w:val="32"/>
          <w:lang w:val="en-US" w:eastAsia="zh-CN"/>
        </w:rPr>
        <w:t>21.05</w:t>
      </w:r>
      <w:r>
        <w:rPr>
          <w:rFonts w:hint="eastAsia" w:ascii="仿宋" w:hAnsi="仿宋" w:eastAsia="仿宋" w:cs="仿宋"/>
          <w:sz w:val="32"/>
          <w:szCs w:val="32"/>
        </w:rPr>
        <w:t>万元，占比</w:t>
      </w:r>
      <w:r>
        <w:rPr>
          <w:rFonts w:hint="eastAsia" w:ascii="仿宋" w:hAnsi="仿宋" w:eastAsia="仿宋" w:cs="仿宋"/>
          <w:sz w:val="32"/>
          <w:szCs w:val="32"/>
          <w:lang w:val="en-US" w:eastAsia="zh-CN"/>
        </w:rPr>
        <w:t>2.71</w:t>
      </w:r>
      <w:r>
        <w:rPr>
          <w:rFonts w:hint="eastAsia" w:ascii="仿宋" w:hAnsi="仿宋" w:eastAsia="仿宋" w:cs="仿宋"/>
          <w:sz w:val="32"/>
          <w:szCs w:val="32"/>
        </w:rPr>
        <w:t>%；</w:t>
      </w:r>
      <w:r>
        <w:rPr>
          <w:rFonts w:hint="eastAsia" w:ascii="仿宋" w:hAnsi="仿宋" w:eastAsia="仿宋" w:cs="仿宋"/>
          <w:sz w:val="32"/>
          <w:szCs w:val="32"/>
          <w:lang w:eastAsia="zh-CN"/>
        </w:rPr>
        <w:t>非流动</w:t>
      </w:r>
      <w:r>
        <w:rPr>
          <w:rFonts w:hint="eastAsia" w:ascii="仿宋" w:hAnsi="仿宋" w:eastAsia="仿宋" w:cs="仿宋"/>
          <w:sz w:val="32"/>
          <w:szCs w:val="32"/>
        </w:rPr>
        <w:t>资产</w:t>
      </w:r>
      <w:r>
        <w:rPr>
          <w:rFonts w:hint="eastAsia" w:ascii="仿宋" w:hAnsi="仿宋" w:eastAsia="仿宋" w:cs="仿宋"/>
          <w:sz w:val="32"/>
          <w:szCs w:val="32"/>
          <w:lang w:val="en-US" w:eastAsia="zh-CN"/>
        </w:rPr>
        <w:t>756.46</w:t>
      </w:r>
      <w:r>
        <w:rPr>
          <w:rFonts w:hint="eastAsia" w:ascii="仿宋" w:hAnsi="仿宋" w:eastAsia="仿宋" w:cs="仿宋"/>
          <w:sz w:val="32"/>
          <w:szCs w:val="32"/>
        </w:rPr>
        <w:t>万元，占比</w:t>
      </w:r>
      <w:r>
        <w:rPr>
          <w:rFonts w:hint="eastAsia" w:ascii="仿宋" w:hAnsi="仿宋" w:eastAsia="仿宋" w:cs="仿宋"/>
          <w:sz w:val="32"/>
          <w:szCs w:val="32"/>
          <w:lang w:val="en-US" w:eastAsia="zh-CN"/>
        </w:rPr>
        <w:t>97.29</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负债合计</w:t>
      </w:r>
      <w:r>
        <w:rPr>
          <w:rFonts w:hint="eastAsia" w:ascii="仿宋" w:hAnsi="仿宋" w:eastAsia="仿宋" w:cs="仿宋"/>
          <w:sz w:val="32"/>
          <w:szCs w:val="32"/>
          <w:lang w:val="en-US" w:eastAsia="zh-CN"/>
        </w:rPr>
        <w:t>19.10</w:t>
      </w:r>
      <w:r>
        <w:rPr>
          <w:rFonts w:hint="eastAsia" w:ascii="仿宋" w:hAnsi="仿宋" w:eastAsia="仿宋" w:cs="仿宋"/>
          <w:sz w:val="32"/>
          <w:szCs w:val="32"/>
        </w:rPr>
        <w:t>万元，其中流动负债</w:t>
      </w:r>
      <w:r>
        <w:rPr>
          <w:rFonts w:hint="eastAsia" w:ascii="仿宋" w:hAnsi="仿宋" w:eastAsia="仿宋" w:cs="仿宋"/>
          <w:sz w:val="32"/>
          <w:szCs w:val="32"/>
          <w:lang w:val="en-US" w:eastAsia="zh-CN"/>
        </w:rPr>
        <w:t>19.10</w:t>
      </w:r>
      <w:bookmarkStart w:id="32" w:name="_GoBack"/>
      <w:bookmarkEnd w:id="32"/>
      <w:r>
        <w:rPr>
          <w:rFonts w:hint="eastAsia" w:ascii="仿宋" w:hAnsi="仿宋" w:eastAsia="仿宋" w:cs="仿宋"/>
          <w:sz w:val="32"/>
          <w:szCs w:val="32"/>
        </w:rPr>
        <w:t>万元，占比100%。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净资产</w:t>
      </w:r>
      <w:r>
        <w:rPr>
          <w:rFonts w:hint="eastAsia" w:ascii="仿宋" w:hAnsi="仿宋" w:eastAsia="仿宋" w:cs="仿宋"/>
          <w:sz w:val="32"/>
          <w:szCs w:val="32"/>
          <w:lang w:val="en-US" w:eastAsia="zh-CN"/>
        </w:rPr>
        <w:t>758.42</w:t>
      </w:r>
      <w:r>
        <w:rPr>
          <w:rFonts w:hint="eastAsia" w:ascii="仿宋" w:hAnsi="仿宋" w:eastAsia="仿宋" w:cs="仿宋"/>
          <w:sz w:val="32"/>
          <w:szCs w:val="32"/>
        </w:rPr>
        <w:t>万元，其中累计盈余</w:t>
      </w:r>
      <w:r>
        <w:rPr>
          <w:rFonts w:hint="eastAsia" w:ascii="仿宋" w:hAnsi="仿宋" w:eastAsia="仿宋" w:cs="仿宋"/>
          <w:sz w:val="32"/>
          <w:szCs w:val="32"/>
          <w:lang w:val="en-US" w:eastAsia="zh-CN"/>
        </w:rPr>
        <w:t>758.42</w:t>
      </w:r>
      <w:r>
        <w:rPr>
          <w:rFonts w:hint="eastAsia" w:ascii="仿宋" w:hAnsi="仿宋" w:eastAsia="仿宋" w:cs="仿宋"/>
          <w:sz w:val="32"/>
          <w:szCs w:val="32"/>
        </w:rPr>
        <w:t>万元，占比100%。</w:t>
      </w:r>
    </w:p>
    <w:p>
      <w:pPr>
        <w:numPr>
          <w:ilvl w:val="0"/>
          <w:numId w:val="8"/>
        </w:numPr>
        <w:jc w:val="left"/>
        <w:rPr>
          <w:rFonts w:hint="eastAsia" w:ascii="仿宋" w:hAnsi="仿宋" w:eastAsia="仿宋" w:cs="仿宋"/>
          <w:sz w:val="32"/>
          <w:szCs w:val="32"/>
        </w:rPr>
      </w:pPr>
      <w:r>
        <w:rPr>
          <w:rFonts w:hint="eastAsia" w:ascii="仿宋" w:hAnsi="仿宋" w:eastAsia="仿宋" w:cs="仿宋"/>
          <w:sz w:val="32"/>
          <w:szCs w:val="32"/>
        </w:rPr>
        <w:t>当年</w:t>
      </w:r>
      <w:r>
        <w:rPr>
          <w:rFonts w:hint="eastAsia" w:ascii="仿宋" w:hAnsi="仿宋" w:eastAsia="仿宋" w:cs="仿宋"/>
          <w:sz w:val="32"/>
          <w:szCs w:val="32"/>
          <w:lang w:eastAsia="zh-CN"/>
        </w:rPr>
        <w:t>部门</w:t>
      </w:r>
      <w:r>
        <w:rPr>
          <w:rFonts w:hint="eastAsia" w:ascii="仿宋" w:hAnsi="仿宋" w:eastAsia="仿宋" w:cs="仿宋"/>
          <w:sz w:val="32"/>
          <w:szCs w:val="32"/>
        </w:rPr>
        <w:t>履职总体目标、工作任务。</w:t>
      </w:r>
    </w:p>
    <w:p>
      <w:pPr>
        <w:numPr>
          <w:ilvl w:val="0"/>
          <w:numId w:val="11"/>
        </w:numPr>
        <w:ind w:firstLine="640" w:firstLineChars="200"/>
        <w:outlineLvl w:val="2"/>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 xml:space="preserve">总体目标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院坚持以习近平新时代中国特色社会主义思想为指导，深入学习贯彻党的二十大精神，积极贯彻《中共中央关于加强新时代检察机关法律监督工作的意见》和省委实施细则，坚决落实省、市、区委和上级检察院的决策部署，忠实履行法律监督职责，为全面建设社会主义现代化南昌作出积极贡献。</w:t>
      </w:r>
    </w:p>
    <w:p>
      <w:pPr>
        <w:numPr>
          <w:ilvl w:val="0"/>
          <w:numId w:val="11"/>
        </w:numPr>
        <w:ind w:firstLine="640" w:firstLineChars="200"/>
        <w:outlineLvl w:val="2"/>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工作任务</w:t>
      </w:r>
    </w:p>
    <w:p>
      <w:pPr>
        <w:numPr>
          <w:ilvl w:val="0"/>
          <w:numId w:val="1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坚持党的绝对领导，自觉忠诚履职。</w:t>
      </w:r>
      <w:r>
        <w:rPr>
          <w:rFonts w:hint="eastAsia" w:ascii="仿宋" w:hAnsi="仿宋" w:eastAsia="仿宋" w:cs="仿宋"/>
          <w:sz w:val="32"/>
          <w:szCs w:val="32"/>
          <w:lang w:eastAsia="zh-CN"/>
        </w:rPr>
        <w:t>切实提高政治站位，增强政治敏感性和责任感。</w:t>
      </w:r>
      <w:r>
        <w:rPr>
          <w:rFonts w:hint="eastAsia" w:ascii="仿宋" w:hAnsi="仿宋" w:eastAsia="仿宋" w:cs="仿宋"/>
          <w:sz w:val="32"/>
          <w:szCs w:val="32"/>
        </w:rPr>
        <w:t>始终坚持以习近平法治思想为指引，引导干警</w:t>
      </w:r>
      <w:r>
        <w:rPr>
          <w:rFonts w:hint="eastAsia" w:ascii="仿宋" w:hAnsi="仿宋" w:eastAsia="仿宋" w:cs="仿宋"/>
          <w:sz w:val="32"/>
          <w:szCs w:val="32"/>
          <w:lang w:val="en-US" w:eastAsia="zh-CN"/>
        </w:rPr>
        <w:t>深刻领悟“两个确立”的决定性意义。</w:t>
      </w:r>
    </w:p>
    <w:p>
      <w:pPr>
        <w:numPr>
          <w:ilvl w:val="0"/>
          <w:numId w:val="12"/>
        </w:numPr>
        <w:ind w:firstLine="640" w:firstLineChars="200"/>
        <w:rPr>
          <w:rFonts w:hint="eastAsia" w:ascii="仿宋" w:hAnsi="仿宋" w:eastAsia="仿宋" w:cs="仿宋"/>
          <w:sz w:val="32"/>
          <w:szCs w:val="32"/>
        </w:rPr>
      </w:pPr>
      <w:r>
        <w:rPr>
          <w:rFonts w:hint="eastAsia" w:ascii="仿宋" w:hAnsi="仿宋" w:eastAsia="仿宋" w:cs="仿宋"/>
          <w:sz w:val="32"/>
          <w:szCs w:val="32"/>
        </w:rPr>
        <w:t>牢记“人民至上”，精准担当作为。</w:t>
      </w:r>
      <w:r>
        <w:rPr>
          <w:rFonts w:hint="eastAsia" w:ascii="仿宋" w:hAnsi="仿宋" w:eastAsia="仿宋" w:cs="仿宋"/>
          <w:sz w:val="32"/>
          <w:szCs w:val="32"/>
          <w:lang w:eastAsia="zh-CN"/>
        </w:rPr>
        <w:t>坚守司法为民的初心使命，以法治之力服务保障中国式现代化建设。做实群众信访“件件有回复”，因地制宜推出更多便民利民举措，真正让基层群众感受身边的公平正义。</w:t>
      </w:r>
    </w:p>
    <w:p>
      <w:pPr>
        <w:numPr>
          <w:ilvl w:val="0"/>
          <w:numId w:val="12"/>
        </w:numPr>
        <w:ind w:firstLine="640" w:firstLineChars="200"/>
        <w:rPr>
          <w:rFonts w:hint="eastAsia" w:ascii="仿宋" w:hAnsi="仿宋" w:eastAsia="仿宋" w:cs="仿宋"/>
          <w:sz w:val="32"/>
          <w:szCs w:val="32"/>
        </w:rPr>
      </w:pPr>
      <w:r>
        <w:rPr>
          <w:rFonts w:hint="eastAsia" w:ascii="仿宋" w:hAnsi="仿宋" w:eastAsia="仿宋" w:cs="仿宋"/>
          <w:sz w:val="32"/>
          <w:szCs w:val="32"/>
        </w:rPr>
        <w:t>心怀“国之大者”，提升监督质效。</w:t>
      </w:r>
      <w:r>
        <w:rPr>
          <w:rFonts w:hint="eastAsia" w:ascii="仿宋" w:hAnsi="仿宋" w:eastAsia="仿宋" w:cs="仿宋"/>
          <w:sz w:val="32"/>
          <w:szCs w:val="32"/>
          <w:lang w:eastAsia="zh-CN"/>
        </w:rPr>
        <w:t>坚持敢于监督、善于监督、勇于开展自我监督，用高质量的法律监督质效推动统筹发展与安全。</w:t>
      </w:r>
    </w:p>
    <w:p>
      <w:pPr>
        <w:numPr>
          <w:ilvl w:val="0"/>
          <w:numId w:val="12"/>
        </w:numPr>
        <w:ind w:firstLine="640" w:firstLineChars="200"/>
        <w:rPr>
          <w:rFonts w:hint="eastAsia" w:ascii="仿宋" w:hAnsi="仿宋" w:eastAsia="仿宋" w:cs="仿宋"/>
          <w:sz w:val="32"/>
          <w:szCs w:val="32"/>
        </w:rPr>
      </w:pPr>
      <w:r>
        <w:rPr>
          <w:rFonts w:hint="eastAsia" w:ascii="仿宋" w:hAnsi="仿宋" w:eastAsia="仿宋" w:cs="仿宋"/>
          <w:sz w:val="32"/>
          <w:szCs w:val="32"/>
        </w:rPr>
        <w:t>坚持从严</w:t>
      </w:r>
      <w:r>
        <w:rPr>
          <w:rFonts w:hint="eastAsia" w:ascii="仿宋" w:hAnsi="仿宋" w:eastAsia="仿宋" w:cs="仿宋"/>
          <w:sz w:val="32"/>
          <w:szCs w:val="32"/>
          <w:lang w:eastAsia="zh-CN"/>
        </w:rPr>
        <w:t>管党</w:t>
      </w:r>
      <w:r>
        <w:rPr>
          <w:rFonts w:hint="eastAsia" w:ascii="仿宋" w:hAnsi="仿宋" w:eastAsia="仿宋" w:cs="仿宋"/>
          <w:sz w:val="32"/>
          <w:szCs w:val="32"/>
        </w:rPr>
        <w:t>治检，</w:t>
      </w:r>
      <w:r>
        <w:rPr>
          <w:rFonts w:hint="eastAsia" w:ascii="仿宋" w:hAnsi="仿宋" w:eastAsia="仿宋" w:cs="仿宋"/>
          <w:sz w:val="32"/>
          <w:szCs w:val="32"/>
          <w:lang w:eastAsia="zh-CN"/>
        </w:rPr>
        <w:t>提升自身建设</w:t>
      </w:r>
      <w:r>
        <w:rPr>
          <w:rFonts w:hint="eastAsia" w:ascii="仿宋" w:hAnsi="仿宋" w:eastAsia="仿宋" w:cs="仿宋"/>
          <w:sz w:val="32"/>
          <w:szCs w:val="32"/>
        </w:rPr>
        <w:t>。</w:t>
      </w:r>
      <w:r>
        <w:rPr>
          <w:rFonts w:hint="eastAsia" w:ascii="仿宋" w:hAnsi="仿宋" w:eastAsia="仿宋" w:cs="仿宋"/>
          <w:sz w:val="32"/>
          <w:szCs w:val="32"/>
          <w:lang w:eastAsia="zh-CN"/>
        </w:rPr>
        <w:t>保持全面从严治党“永远在路上”、党的自我革命“永远在路上”的坚定和清醒。</w:t>
      </w:r>
    </w:p>
    <w:p>
      <w:pPr>
        <w:numPr>
          <w:ilvl w:val="0"/>
          <w:numId w:val="8"/>
        </w:numPr>
        <w:jc w:val="left"/>
        <w:rPr>
          <w:rFonts w:hint="eastAsia" w:ascii="仿宋" w:hAnsi="仿宋" w:eastAsia="仿宋" w:cs="仿宋"/>
          <w:sz w:val="32"/>
          <w:szCs w:val="32"/>
        </w:rPr>
      </w:pPr>
      <w:r>
        <w:rPr>
          <w:rFonts w:hint="eastAsia" w:ascii="仿宋" w:hAnsi="仿宋" w:eastAsia="仿宋" w:cs="仿宋"/>
          <w:sz w:val="32"/>
          <w:szCs w:val="32"/>
        </w:rPr>
        <w:t>当年</w:t>
      </w:r>
      <w:r>
        <w:rPr>
          <w:rFonts w:hint="eastAsia" w:ascii="仿宋" w:hAnsi="仿宋" w:eastAsia="仿宋" w:cs="仿宋"/>
          <w:sz w:val="32"/>
          <w:szCs w:val="32"/>
          <w:lang w:eastAsia="zh-CN"/>
        </w:rPr>
        <w:t>部门</w:t>
      </w:r>
      <w:r>
        <w:rPr>
          <w:rFonts w:hint="eastAsia" w:ascii="仿宋" w:hAnsi="仿宋" w:eastAsia="仿宋" w:cs="仿宋"/>
          <w:sz w:val="32"/>
          <w:szCs w:val="32"/>
        </w:rPr>
        <w:t>年度整体支出绩效目标。</w:t>
      </w:r>
    </w:p>
    <w:p>
      <w:pPr>
        <w:keepNext w:val="0"/>
        <w:keepLines w:val="0"/>
        <w:pageBreakBefore w:val="0"/>
        <w:widowControl w:val="0"/>
        <w:numPr>
          <w:ilvl w:val="0"/>
          <w:numId w:val="13"/>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更强自觉坚持党的绝对领导，确保检察工作正确政治方向。坚持以习近平新时代中国特色社会主义思想为指导，深入学习贯彻习近平法治思想，传承红色基因，坚定拥护“两个确立”、坚决做到“两个维护”。坚定不移走中国特色社会主义检察道路，在司法办案中落实和维护党的领导，进一步加强检察机关党的建设，不断夯实党的执政根基。</w:t>
      </w:r>
    </w:p>
    <w:p>
      <w:pPr>
        <w:keepNext w:val="0"/>
        <w:keepLines w:val="0"/>
        <w:pageBreakBefore w:val="0"/>
        <w:widowControl w:val="0"/>
        <w:numPr>
          <w:ilvl w:val="0"/>
          <w:numId w:val="13"/>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更优检察服务保障全区大局，融入更高水平区域经济发展。充分履行刑事、民事、行政、公益诉讼“四大检察”职能，围绕高质量发展和构建新发展格局，主动担责尽责，在打造法治化营商环境、保障高水平开放、服务绿色发展等方面作出新的更大贡献。对各类市场主体予以同等司法保护，全面推开涉案企业合规改革。持续深化知识产权综合司法保护，更好服务数字经济和创新发展。从严惩治非法集资、洗钱等金融犯罪，切实维护金融安全，力促追赃挽损。</w:t>
      </w:r>
    </w:p>
    <w:p>
      <w:pPr>
        <w:keepNext w:val="0"/>
        <w:keepLines w:val="0"/>
        <w:pageBreakBefore w:val="0"/>
        <w:widowControl w:val="0"/>
        <w:numPr>
          <w:ilvl w:val="0"/>
          <w:numId w:val="13"/>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更深情怀坚守检察为民初心，聚焦民生热点保障民生民利。始终坚守人民情怀，坚持和发展新时代“枫桥经验”，巩固深化群众信访“件件有回复”。加强诉源治理，提升检察机关参与社会治理能力。履行司法保护主导责任，更好促进未成年人保护社会治理。履行“公共利益代表”的神圣职责，积极开展食品药品、环境资源保护等领域专项活动，推进公益诉讼助力社会治理。实实在在办好惠民利民实事，用实干推动发展、取信于民，积极主动推进司法公开，自觉接受人民监督。</w:t>
      </w:r>
    </w:p>
    <w:p>
      <w:pPr>
        <w:keepNext w:val="0"/>
        <w:keepLines w:val="0"/>
        <w:pageBreakBefore w:val="0"/>
        <w:widowControl w:val="0"/>
        <w:numPr>
          <w:ilvl w:val="0"/>
          <w:numId w:val="13"/>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更实举措强化检察队伍建设，夯实检察工作高质量发展基础。持续加强检察队伍政治建设、业务建设和职业道德建设，以刀刃向内的勇气持续推进全面从严治检，深化党风廉政建设，积极主动在党中央反腐败斗争大局中有效发挥检察职能作用。严格落实“三个规定”和政法干警“十个严禁”要求，不断推进检察队伍自我革命。</w:t>
      </w:r>
    </w:p>
    <w:p>
      <w:pPr>
        <w:numPr>
          <w:ilvl w:val="0"/>
          <w:numId w:val="8"/>
        </w:numPr>
        <w:jc w:val="left"/>
        <w:rPr>
          <w:rFonts w:hint="eastAsia" w:ascii="仿宋" w:hAnsi="仿宋" w:eastAsia="仿宋" w:cs="仿宋"/>
          <w:sz w:val="32"/>
          <w:szCs w:val="32"/>
        </w:rPr>
      </w:pPr>
      <w:r>
        <w:rPr>
          <w:rFonts w:hint="eastAsia" w:ascii="仿宋" w:hAnsi="仿宋" w:eastAsia="仿宋" w:cs="仿宋"/>
          <w:sz w:val="32"/>
          <w:szCs w:val="32"/>
          <w:lang w:eastAsia="zh-CN"/>
        </w:rPr>
        <w:t>部门预算绩效管理开展情况。</w:t>
      </w:r>
    </w:p>
    <w:p>
      <w:pPr>
        <w:keepNext w:val="0"/>
        <w:keepLines w:val="0"/>
        <w:pageBreakBefore w:val="0"/>
        <w:widowControl w:val="0"/>
        <w:numPr>
          <w:ilvl w:val="0"/>
          <w:numId w:val="14"/>
        </w:numPr>
        <w:kinsoku/>
        <w:wordWrap/>
        <w:overflowPunct/>
        <w:topLinePunct w:val="0"/>
        <w:autoSpaceDE/>
        <w:autoSpaceDN/>
        <w:bidi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合理设置预算绩效管理目标。</w:t>
      </w:r>
      <w:r>
        <w:rPr>
          <w:rFonts w:hint="eastAsia" w:ascii="仿宋" w:hAnsi="仿宋" w:eastAsia="仿宋" w:cs="仿宋"/>
          <w:color w:val="auto"/>
          <w:sz w:val="32"/>
          <w:szCs w:val="32"/>
          <w:highlight w:val="none"/>
          <w:lang w:eastAsia="zh-CN"/>
        </w:rPr>
        <w:t>我院</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eastAsia="zh-CN"/>
        </w:rPr>
        <w:t>市财政绩效相关管理</w:t>
      </w:r>
      <w:r>
        <w:rPr>
          <w:rFonts w:hint="eastAsia" w:ascii="仿宋" w:hAnsi="仿宋" w:eastAsia="仿宋" w:cs="仿宋"/>
          <w:color w:val="auto"/>
          <w:sz w:val="32"/>
          <w:szCs w:val="32"/>
          <w:highlight w:val="none"/>
        </w:rPr>
        <w:t>要求，结合部门职责和当年工作任务，确定当年部门预算绩效管理目标，优化绩效指标体系和设置绩效评价标准。</w:t>
      </w:r>
    </w:p>
    <w:p>
      <w:pPr>
        <w:keepNext w:val="0"/>
        <w:keepLines w:val="0"/>
        <w:pageBreakBefore w:val="0"/>
        <w:widowControl w:val="0"/>
        <w:numPr>
          <w:ilvl w:val="0"/>
          <w:numId w:val="14"/>
        </w:numPr>
        <w:kinsoku/>
        <w:wordWrap/>
        <w:overflowPunct/>
        <w:topLinePunct w:val="0"/>
        <w:autoSpaceDE/>
        <w:autoSpaceDN/>
        <w:bidi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定期开展预算绩效执行分析。结合设定的绩效管理目标，加强对预算绩效执行日常管理和监控，并定期对执行信息进行收集、审核、分析；分析偏离绩效目标的原因，并及时采取纠偏措施。</w:t>
      </w:r>
    </w:p>
    <w:p>
      <w:pPr>
        <w:keepNext w:val="0"/>
        <w:keepLines w:val="0"/>
        <w:pageBreakBefore w:val="0"/>
        <w:widowControl w:val="0"/>
        <w:numPr>
          <w:ilvl w:val="0"/>
          <w:numId w:val="14"/>
        </w:numPr>
        <w:kinsoku/>
        <w:wordWrap/>
        <w:overflowPunct/>
        <w:topLinePunct w:val="0"/>
        <w:autoSpaceDE/>
        <w:autoSpaceDN/>
        <w:bidi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高度重视预算绩效管理自评工作。在年度终了或项目完成时，按照“查问题、找原因”的思路，开展预算绩效管理自评工作，对照设定的绩效管理目标和评价标准，找出我</w:t>
      </w:r>
      <w:r>
        <w:rPr>
          <w:rFonts w:hint="eastAsia" w:ascii="仿宋" w:hAnsi="仿宋" w:eastAsia="仿宋" w:cs="仿宋"/>
          <w:color w:val="auto"/>
          <w:sz w:val="32"/>
          <w:szCs w:val="32"/>
          <w:highlight w:val="none"/>
          <w:lang w:eastAsia="zh-CN"/>
        </w:rPr>
        <w:t>支队</w:t>
      </w:r>
      <w:r>
        <w:rPr>
          <w:rFonts w:hint="eastAsia" w:ascii="仿宋" w:hAnsi="仿宋" w:eastAsia="仿宋" w:cs="仿宋"/>
          <w:color w:val="auto"/>
          <w:sz w:val="32"/>
          <w:szCs w:val="32"/>
          <w:highlight w:val="none"/>
        </w:rPr>
        <w:t>在当前预算绩效管理工作中存在的不足和问题。</w:t>
      </w:r>
    </w:p>
    <w:p>
      <w:pPr>
        <w:keepNext w:val="0"/>
        <w:keepLines w:val="0"/>
        <w:pageBreakBefore w:val="0"/>
        <w:widowControl w:val="0"/>
        <w:numPr>
          <w:ilvl w:val="0"/>
          <w:numId w:val="14"/>
        </w:numPr>
        <w:kinsoku/>
        <w:wordWrap/>
        <w:overflowPunct/>
        <w:topLinePunct w:val="0"/>
        <w:autoSpaceDE/>
        <w:autoSpaceDN/>
        <w:bidi w:val="0"/>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充分利用预算绩效管理评价结果。根据预算绩效评价中找出的问题和原因，进行整改，同时，将评价结果作为次年预算编制的依据，从而进一步提升我</w:t>
      </w:r>
      <w:r>
        <w:rPr>
          <w:rFonts w:hint="eastAsia" w:ascii="仿宋" w:hAnsi="仿宋" w:eastAsia="仿宋" w:cs="仿宋"/>
          <w:color w:val="auto"/>
          <w:sz w:val="32"/>
          <w:szCs w:val="32"/>
          <w:highlight w:val="none"/>
          <w:lang w:eastAsia="zh-CN"/>
        </w:rPr>
        <w:t>院</w:t>
      </w:r>
      <w:r>
        <w:rPr>
          <w:rFonts w:hint="eastAsia" w:ascii="仿宋" w:hAnsi="仿宋" w:eastAsia="仿宋" w:cs="仿宋"/>
          <w:color w:val="auto"/>
          <w:sz w:val="32"/>
          <w:szCs w:val="32"/>
          <w:highlight w:val="none"/>
        </w:rPr>
        <w:t>预算绩效管理水平。</w:t>
      </w:r>
    </w:p>
    <w:p>
      <w:pPr>
        <w:numPr>
          <w:ilvl w:val="0"/>
          <w:numId w:val="8"/>
        </w:numPr>
        <w:jc w:val="left"/>
        <w:rPr>
          <w:rFonts w:hint="eastAsia" w:ascii="仿宋" w:hAnsi="仿宋" w:eastAsia="仿宋" w:cs="仿宋"/>
          <w:sz w:val="32"/>
          <w:szCs w:val="32"/>
        </w:rPr>
      </w:pPr>
      <w:r>
        <w:rPr>
          <w:rFonts w:hint="eastAsia" w:ascii="仿宋" w:hAnsi="仿宋" w:eastAsia="仿宋" w:cs="仿宋"/>
          <w:sz w:val="32"/>
          <w:szCs w:val="32"/>
        </w:rPr>
        <w:t>当年</w:t>
      </w:r>
      <w:r>
        <w:rPr>
          <w:rFonts w:hint="eastAsia" w:ascii="仿宋" w:hAnsi="仿宋" w:eastAsia="仿宋" w:cs="仿宋"/>
          <w:sz w:val="32"/>
          <w:szCs w:val="32"/>
          <w:lang w:eastAsia="zh-CN"/>
        </w:rPr>
        <w:t>部门</w:t>
      </w:r>
      <w:r>
        <w:rPr>
          <w:rFonts w:hint="eastAsia" w:ascii="仿宋" w:hAnsi="仿宋" w:eastAsia="仿宋" w:cs="仿宋"/>
          <w:sz w:val="32"/>
          <w:szCs w:val="32"/>
        </w:rPr>
        <w:t>预算及执行情况。</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年全年预算数为1527.93万元，资金来源为</w:t>
      </w:r>
      <w:r>
        <w:rPr>
          <w:rFonts w:hint="eastAsia" w:ascii="仿宋" w:hAnsi="仿宋" w:eastAsia="仿宋" w:cs="仿宋"/>
          <w:color w:val="000000"/>
          <w:kern w:val="0"/>
          <w:sz w:val="32"/>
          <w:szCs w:val="32"/>
          <w:lang w:val="en-US" w:eastAsia="zh-CN"/>
        </w:rPr>
        <w:t>当年</w:t>
      </w:r>
      <w:r>
        <w:rPr>
          <w:rFonts w:hint="eastAsia" w:ascii="仿宋" w:hAnsi="仿宋" w:eastAsia="仿宋" w:cs="仿宋"/>
          <w:color w:val="000000"/>
          <w:kern w:val="0"/>
          <w:sz w:val="32"/>
          <w:szCs w:val="32"/>
        </w:rPr>
        <w:t>财政拨款1527.93</w:t>
      </w:r>
      <w:r>
        <w:rPr>
          <w:rFonts w:hint="eastAsia" w:ascii="仿宋" w:hAnsi="仿宋" w:eastAsia="仿宋" w:cs="仿宋"/>
          <w:color w:val="000000"/>
          <w:kern w:val="0"/>
          <w:sz w:val="32"/>
          <w:szCs w:val="32"/>
          <w:lang w:val="en-US" w:eastAsia="zh-CN"/>
        </w:rPr>
        <w:t>万元</w:t>
      </w:r>
      <w:r>
        <w:rPr>
          <w:rFonts w:hint="eastAsia" w:ascii="仿宋" w:hAnsi="仿宋" w:eastAsia="仿宋" w:cs="仿宋"/>
          <w:color w:val="000000"/>
          <w:kern w:val="0"/>
          <w:sz w:val="32"/>
          <w:szCs w:val="32"/>
        </w:rPr>
        <w:t>，其中基本支出</w:t>
      </w:r>
      <w:r>
        <w:rPr>
          <w:rFonts w:hint="eastAsia" w:ascii="仿宋" w:hAnsi="仿宋" w:eastAsia="仿宋" w:cs="仿宋"/>
          <w:color w:val="000000"/>
          <w:kern w:val="0"/>
          <w:sz w:val="32"/>
          <w:szCs w:val="32"/>
          <w:lang w:val="en-US" w:eastAsia="zh-CN"/>
        </w:rPr>
        <w:t>1273.83</w:t>
      </w:r>
      <w:r>
        <w:rPr>
          <w:rFonts w:hint="eastAsia" w:ascii="仿宋" w:hAnsi="仿宋" w:eastAsia="仿宋" w:cs="仿宋"/>
          <w:color w:val="000000"/>
          <w:kern w:val="0"/>
          <w:sz w:val="32"/>
          <w:szCs w:val="32"/>
        </w:rPr>
        <w:t>万元，项目支出</w:t>
      </w:r>
      <w:r>
        <w:rPr>
          <w:rFonts w:hint="eastAsia" w:ascii="仿宋" w:hAnsi="仿宋" w:eastAsia="仿宋" w:cs="仿宋"/>
          <w:color w:val="000000"/>
          <w:kern w:val="0"/>
          <w:sz w:val="32"/>
          <w:szCs w:val="32"/>
          <w:lang w:val="en-US" w:eastAsia="zh-CN"/>
        </w:rPr>
        <w:t>254.10</w:t>
      </w:r>
      <w:r>
        <w:rPr>
          <w:rFonts w:hint="eastAsia" w:ascii="仿宋" w:hAnsi="仿宋" w:eastAsia="仿宋" w:cs="仿宋"/>
          <w:color w:val="000000"/>
          <w:kern w:val="0"/>
          <w:sz w:val="32"/>
          <w:szCs w:val="32"/>
        </w:rPr>
        <w:t>万元。</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年全年执行数为1527.93万元，执行率为</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，其中基本支出</w:t>
      </w:r>
      <w:r>
        <w:rPr>
          <w:rFonts w:hint="eastAsia" w:ascii="仿宋" w:hAnsi="仿宋" w:eastAsia="仿宋" w:cs="仿宋"/>
          <w:color w:val="000000"/>
          <w:kern w:val="0"/>
          <w:sz w:val="32"/>
          <w:szCs w:val="32"/>
          <w:lang w:val="en-US" w:eastAsia="zh-CN"/>
        </w:rPr>
        <w:t>1273.83</w:t>
      </w:r>
      <w:r>
        <w:rPr>
          <w:rFonts w:hint="eastAsia" w:ascii="仿宋" w:hAnsi="仿宋" w:eastAsia="仿宋" w:cs="仿宋"/>
          <w:color w:val="000000"/>
          <w:kern w:val="0"/>
          <w:sz w:val="32"/>
          <w:szCs w:val="32"/>
        </w:rPr>
        <w:t>万元，执行率为</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%；项目支出</w:t>
      </w:r>
      <w:r>
        <w:rPr>
          <w:rFonts w:hint="eastAsia" w:ascii="仿宋" w:hAnsi="仿宋" w:eastAsia="仿宋" w:cs="仿宋"/>
          <w:color w:val="000000"/>
          <w:kern w:val="0"/>
          <w:sz w:val="32"/>
          <w:szCs w:val="32"/>
          <w:lang w:val="en-US" w:eastAsia="zh-CN"/>
        </w:rPr>
        <w:t>254.10</w:t>
      </w:r>
      <w:r>
        <w:rPr>
          <w:rFonts w:hint="eastAsia" w:ascii="仿宋" w:hAnsi="仿宋" w:eastAsia="仿宋" w:cs="仿宋"/>
          <w:color w:val="000000"/>
          <w:kern w:val="0"/>
          <w:sz w:val="32"/>
          <w:szCs w:val="32"/>
        </w:rPr>
        <w:t>万元，执行率为</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部门整体支出绩效实现</w:t>
      </w:r>
      <w:r>
        <w:rPr>
          <w:rFonts w:hint="eastAsia" w:ascii="仿宋" w:hAnsi="仿宋" w:eastAsia="仿宋" w:cs="仿宋"/>
          <w:sz w:val="32"/>
          <w:szCs w:val="32"/>
        </w:rPr>
        <w:t>情况</w:t>
      </w:r>
    </w:p>
    <w:p>
      <w:pPr>
        <w:numPr>
          <w:ilvl w:val="0"/>
          <w:numId w:val="15"/>
        </w:numPr>
        <w:jc w:val="left"/>
        <w:rPr>
          <w:rFonts w:hint="eastAsia" w:ascii="仿宋" w:hAnsi="仿宋" w:eastAsia="仿宋" w:cs="仿宋"/>
          <w:sz w:val="32"/>
          <w:szCs w:val="32"/>
        </w:rPr>
      </w:pPr>
      <w:r>
        <w:rPr>
          <w:rFonts w:hint="eastAsia" w:ascii="仿宋" w:hAnsi="仿宋" w:eastAsia="仿宋" w:cs="仿宋"/>
          <w:sz w:val="32"/>
          <w:szCs w:val="32"/>
          <w:lang w:eastAsia="zh-CN"/>
        </w:rPr>
        <w:t>履职完成情况</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产出数量</w:t>
      </w:r>
      <w:r>
        <w:rPr>
          <w:rFonts w:hint="eastAsia" w:ascii="仿宋" w:hAnsi="仿宋" w:eastAsia="仿宋" w:cs="仿宋"/>
          <w:b w:val="0"/>
          <w:bCs/>
          <w:sz w:val="32"/>
          <w:szCs w:val="32"/>
          <w:lang w:eastAsia="zh-CN"/>
        </w:rPr>
        <w:t>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（1）开展法制宣传：2023年我院通过微信公众号，深入校园以及公开场合宣讲等多种形式，开展检察法制宣传和普法教育，全年共开展125次。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（2）受理刑事、民事行政、公益诉讼案件：2023年我院“四大检察”案件办理数为972件，其中刑事检察913件、民事检察7件、行政检察3件、公益诉讼检察49件。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（3）开展未成年人帮教：2023年我院深化未成年人司法保护，精准帮教涉罪未成年人，办理未成年人犯罪案件62件88人，落实帮教措施57人次。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（4）受理群众信访来件：</w:t>
      </w:r>
      <w:r>
        <w:rPr>
          <w:rFonts w:hint="eastAsia" w:ascii="仿宋" w:hAnsi="仿宋" w:eastAsia="仿宋" w:cs="仿宋"/>
          <w:color w:val="000000"/>
          <w:kern w:val="0"/>
          <w:sz w:val="32"/>
          <w:szCs w:val="32"/>
          <w:highlight w:val="none"/>
          <w:lang w:val="en-US" w:eastAsia="zh-CN"/>
        </w:rPr>
        <w:t>严格落实“群众信访件件有回复”制度，2023年受理群众信访来件56件</w:t>
      </w:r>
      <w:r>
        <w:rPr>
          <w:rFonts w:hint="eastAsia" w:ascii="仿宋" w:hAnsi="仿宋" w:eastAsia="仿宋" w:cs="仿宋"/>
          <w:b w:val="0"/>
          <w:bCs/>
          <w:sz w:val="32"/>
          <w:szCs w:val="32"/>
          <w:lang w:val="en-US" w:eastAsia="zh-CN"/>
        </w:rPr>
        <w:t>，完成年度指标值的100%。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（5）走访辖区企业：</w:t>
      </w:r>
      <w:r>
        <w:rPr>
          <w:rFonts w:hint="eastAsia" w:ascii="仿宋" w:hAnsi="仿宋" w:eastAsia="仿宋" w:cs="仿宋"/>
          <w:color w:val="000000"/>
          <w:sz w:val="32"/>
          <w:szCs w:val="32"/>
        </w:rPr>
        <w:t>严格</w:t>
      </w:r>
      <w:r>
        <w:rPr>
          <w:rFonts w:hint="eastAsia" w:ascii="仿宋" w:hAnsi="仿宋" w:eastAsia="仿宋" w:cs="仿宋"/>
          <w:sz w:val="32"/>
          <w:szCs w:val="32"/>
        </w:rPr>
        <w:t>落实《江西省优化营商环境条例》，依托市院“百名检察官进千企”活动，</w:t>
      </w:r>
      <w:r>
        <w:rPr>
          <w:rFonts w:hint="eastAsia" w:ascii="仿宋" w:hAnsi="仿宋" w:eastAsia="仿宋" w:cs="仿宋"/>
          <w:sz w:val="32"/>
          <w:szCs w:val="32"/>
          <w:lang w:eastAsia="zh-CN"/>
        </w:rPr>
        <w:t>全年走访民营企业</w:t>
      </w:r>
      <w:r>
        <w:rPr>
          <w:rFonts w:hint="eastAsia" w:ascii="仿宋" w:hAnsi="仿宋" w:eastAsia="仿宋" w:cs="仿宋"/>
          <w:sz w:val="32"/>
          <w:szCs w:val="32"/>
          <w:lang w:val="en-US" w:eastAsia="zh-CN"/>
        </w:rPr>
        <w:t>180家</w:t>
      </w:r>
      <w:r>
        <w:rPr>
          <w:rFonts w:hint="eastAsia" w:ascii="仿宋" w:hAnsi="仿宋" w:eastAsia="仿宋" w:cs="仿宋"/>
          <w:b w:val="0"/>
          <w:bCs/>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产出质量指标</w:t>
      </w:r>
    </w:p>
    <w:p>
      <w:pPr>
        <w:numPr>
          <w:ilvl w:val="0"/>
          <w:numId w:val="16"/>
        </w:numPr>
        <w:ind w:firstLine="640" w:firstLine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法治宣传覆盖率：通过微信、法治进校园以及公开场合宣讲等形式普法宣传，宣传对象包含了中小学生和社会其他群众，覆盖率较广。</w:t>
      </w:r>
    </w:p>
    <w:p>
      <w:pPr>
        <w:numPr>
          <w:ilvl w:val="0"/>
          <w:numId w:val="16"/>
        </w:numPr>
        <w:ind w:firstLine="640" w:firstLine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监督检察建议采纳率:积极主动融入社会治理，制发社会治理检察建议7份，采纳率100%，为推动基层治理提供更加有力的法治保障。</w:t>
      </w:r>
    </w:p>
    <w:p>
      <w:pPr>
        <w:numPr>
          <w:ilvl w:val="0"/>
          <w:numId w:val="16"/>
        </w:numPr>
        <w:ind w:firstLine="640" w:firstLine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群众信访来件答复：严格落实“群众信访件件有回复”制度，2023年受理56起信访案件，全部在7天内作出程序性答复，10个工作日内移送业务部门，100%实现三个月内实体性答复。</w:t>
      </w:r>
    </w:p>
    <w:p>
      <w:pPr>
        <w:numPr>
          <w:ilvl w:val="0"/>
          <w:numId w:val="16"/>
        </w:numPr>
        <w:ind w:firstLine="640" w:firstLine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办结非公企业诉求：在“百名检察官进千企”活动中，我院安排24名检察官及助理挂点走访企业，收集企业反映的问题建议21个，并逐一推动解决。受理非公企业诉求4件，已办结4件。</w:t>
      </w:r>
    </w:p>
    <w:p>
      <w:pPr>
        <w:numPr>
          <w:ilvl w:val="0"/>
          <w:numId w:val="16"/>
        </w:numPr>
        <w:ind w:firstLine="640" w:firstLineChars="200"/>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对未成年人帮教成功率：精准帮教涉罪未成年人,依法审慎作出处理决定，未成年人犯罪附条件不起诉率34.48%，依法对未成年人犯罪案件不捕人数11人。</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产出时效指标</w:t>
      </w:r>
    </w:p>
    <w:p>
      <w:pPr>
        <w:keepNext w:val="0"/>
        <w:keepLines w:val="0"/>
        <w:pageBreakBefore w:val="0"/>
        <w:widowControl w:val="0"/>
        <w:numPr>
          <w:ilvl w:val="0"/>
          <w:numId w:val="7"/>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案件办案期限内结案率</w:t>
      </w:r>
      <w:r>
        <w:rPr>
          <w:rFonts w:hint="eastAsia" w:ascii="仿宋" w:hAnsi="仿宋" w:eastAsia="仿宋" w:cs="仿宋"/>
          <w:color w:val="000000"/>
          <w:kern w:val="0"/>
          <w:sz w:val="32"/>
          <w:szCs w:val="32"/>
          <w:highlight w:val="none"/>
          <w:lang w:eastAsia="zh-CN"/>
        </w:rPr>
        <w:t>：</w:t>
      </w:r>
      <w:r>
        <w:rPr>
          <w:rFonts w:hint="eastAsia" w:ascii="仿宋" w:hAnsi="宋体" w:eastAsia="仿宋" w:cs="宋体"/>
          <w:color w:val="000000"/>
          <w:kern w:val="0"/>
          <w:sz w:val="32"/>
          <w:szCs w:val="32"/>
          <w:highlight w:val="none"/>
          <w:lang w:val="en-US" w:eastAsia="zh-CN"/>
        </w:rPr>
        <w:t>2023年我院案件办案期限内应办案总量2023件，实际结案数量2023件，案件办案期限内结案率100%</w:t>
      </w:r>
      <w:r>
        <w:rPr>
          <w:rFonts w:hint="eastAsia" w:ascii="仿宋" w:hAnsi="仿宋" w:eastAsia="仿宋" w:cs="仿宋"/>
          <w:color w:val="000000"/>
          <w:kern w:val="0"/>
          <w:sz w:val="32"/>
          <w:szCs w:val="32"/>
          <w:highlight w:val="none"/>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群众信访来件回复及时率：我院对收到的群众信访来件，在7天内作出程序性答复，10个工作日内移送业务部门，100%实现三个月内实体性答复。</w:t>
      </w:r>
    </w:p>
    <w:p>
      <w:pPr>
        <w:numPr>
          <w:ilvl w:val="0"/>
          <w:numId w:val="15"/>
        </w:numPr>
        <w:jc w:val="left"/>
        <w:rPr>
          <w:rFonts w:hint="eastAsia" w:ascii="仿宋" w:hAnsi="仿宋" w:eastAsia="仿宋" w:cs="仿宋"/>
          <w:sz w:val="32"/>
          <w:szCs w:val="32"/>
        </w:rPr>
      </w:pPr>
      <w:r>
        <w:rPr>
          <w:rFonts w:hint="eastAsia" w:ascii="仿宋" w:hAnsi="仿宋" w:eastAsia="仿宋" w:cs="仿宋"/>
          <w:sz w:val="32"/>
          <w:szCs w:val="32"/>
          <w:lang w:eastAsia="zh-CN"/>
        </w:rPr>
        <w:t>履职效果情况</w:t>
      </w:r>
    </w:p>
    <w:p>
      <w:pPr>
        <w:numPr>
          <w:ilvl w:val="0"/>
          <w:numId w:val="17"/>
        </w:numPr>
        <w:ind w:firstLine="640" w:firstLineChars="20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经济效益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en-US" w:eastAsia="zh-CN"/>
        </w:rPr>
        <w:t>2023年我院助力打造一流法治化营商环境。依法平等保护各类市场主体合法权益，起诉破坏市场经济秩序犯罪、破坏金融管理秩序类犯罪16人。严格落实《江西省优化营商环境条例》，依托市院“百名检察官进千企”活动，安排24名检察官及助理挂点走访130家企业，收集企业反映的问题建议21个，逐一推动解决。积极推进涉案企业合规改革工作，帮助2家在经营过程中涉嫌刑事犯罪的企业全面排查风险、拟定专项整改计划书，并启动合规整改。</w:t>
      </w:r>
    </w:p>
    <w:p>
      <w:pPr>
        <w:numPr>
          <w:ilvl w:val="0"/>
          <w:numId w:val="17"/>
        </w:numPr>
        <w:ind w:firstLine="640" w:firstLineChars="20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eastAsia="zh-CN"/>
        </w:rPr>
        <w:t>社会效益</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案-件比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2023年我院“案-件比”为106%，以较少的司法资源投入，取得较好的办案质效和当事人较好的感受，提高了我院的司法公信力。</w:t>
      </w:r>
    </w:p>
    <w:p>
      <w:pPr>
        <w:pStyle w:val="2"/>
        <w:numPr>
          <w:ilvl w:val="0"/>
          <w:numId w:val="18"/>
        </w:numPr>
        <w:ind w:left="0" w:leftChars="0"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提高社会综合治理质量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我院积极主动融入社会治理。严格落实认罪认罚从宽制度。依法不批捕96人、刑事案件不捕率32.1%，不起诉168人、不诉率25%，适用认罪认罚从宽制度226人，认罪认罚从宽制度适用率94.38%。制发社会治理及其他检察建议37件，采纳率100%，为推动基层治理提供更加有力的法治保障。</w:t>
      </w:r>
    </w:p>
    <w:p>
      <w:pPr>
        <w:numPr>
          <w:ilvl w:val="0"/>
          <w:numId w:val="17"/>
        </w:numPr>
        <w:ind w:firstLine="640" w:firstLineChars="20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eastAsia="zh-CN"/>
        </w:rPr>
        <w:t>生态效益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2023年共办理公益诉讼案件39件，其中非法采矿刑事附带民事公益诉讼，有效的打击了破坏生态环境行为，保护了保护生态自然资源。</w:t>
      </w:r>
    </w:p>
    <w:p>
      <w:pPr>
        <w:numPr>
          <w:ilvl w:val="0"/>
          <w:numId w:val="15"/>
        </w:numPr>
        <w:jc w:val="left"/>
        <w:rPr>
          <w:rFonts w:hint="eastAsia" w:ascii="仿宋" w:hAnsi="仿宋" w:eastAsia="仿宋" w:cs="仿宋"/>
          <w:sz w:val="32"/>
          <w:szCs w:val="32"/>
        </w:rPr>
      </w:pPr>
      <w:r>
        <w:rPr>
          <w:rFonts w:hint="eastAsia" w:ascii="仿宋" w:hAnsi="仿宋" w:eastAsia="仿宋" w:cs="仿宋"/>
          <w:sz w:val="32"/>
          <w:szCs w:val="32"/>
          <w:lang w:eastAsia="zh-CN"/>
        </w:rPr>
        <w:t>社会满意度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2023年我院全院干警团结一心、奋发进取，以真抓实干的作风推动基层院建设全面进步，以开拓进取的精神履职尽责，做好新时代检察工作，2023年我院人民群众满意率为97.01%。</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三、</w:t>
      </w:r>
      <w:r>
        <w:rPr>
          <w:rFonts w:hint="eastAsia" w:ascii="仿宋" w:hAnsi="仿宋" w:eastAsia="仿宋" w:cs="仿宋"/>
          <w:sz w:val="32"/>
          <w:szCs w:val="32"/>
          <w:lang w:eastAsia="zh-CN"/>
        </w:rPr>
        <w:t>部门整体支出绩效中存在问题及改进措施</w:t>
      </w:r>
    </w:p>
    <w:p>
      <w:pPr>
        <w:ind w:firstLine="480" w:firstLineChars="150"/>
        <w:jc w:val="left"/>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主要问题及原因分析。</w:t>
      </w:r>
    </w:p>
    <w:p>
      <w:pPr>
        <w:ind w:firstLine="480" w:firstLineChars="15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设置不够合理。由于对绩效指标设置理解不够透彻和业财融合不够，在2023年整体支出绩效目标设置中，存在年初绩效目标指标值设置不够合理和明确。如“开展未成年人帮教”指标设置单位错误，导致绩效自评无法填报和“办结非公企业诉求”指标设置过高，与年度部门工作任务衔接性不够的情况。</w:t>
      </w:r>
    </w:p>
    <w:p>
      <w:pPr>
        <w:ind w:firstLine="480" w:firstLineChars="150"/>
        <w:jc w:val="left"/>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改进的方向和具体措施。</w:t>
      </w:r>
    </w:p>
    <w:p>
      <w:pPr>
        <w:ind w:firstLine="480" w:firstLineChars="15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科学设置绩效指标。在全院加强预算绩效管理理念的宣传，同时，加强对业财融合的推进，在指标设置时充分考虑当年单位规划和业务预计完成情况，避免指标设置过大或设置错误的情况。</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绩效自评结果拟应用和公开情况</w:t>
      </w:r>
    </w:p>
    <w:p>
      <w:pPr>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针对绩效自评中存在的问题和不足，我院将以问题为导向和契机进行整改，同时不断提高预算绩效管理水平。并按照区财政局统一安排部署进行公开，以接受人民群众监督。</w:t>
      </w:r>
    </w:p>
    <w:p>
      <w:pPr>
        <w:rPr>
          <w:rFonts w:hint="eastAsia" w:ascii="仿宋" w:hAnsi="仿宋" w:eastAsia="仿宋" w:cs="仿宋"/>
          <w:sz w:val="32"/>
          <w:szCs w:val="32"/>
        </w:rPr>
      </w:pPr>
    </w:p>
    <w:p>
      <w:pPr>
        <w:pStyle w:val="6"/>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22C50"/>
    <w:multiLevelType w:val="singleLevel"/>
    <w:tmpl w:val="82322C50"/>
    <w:lvl w:ilvl="0" w:tentative="0">
      <w:start w:val="1"/>
      <w:numFmt w:val="decimal"/>
      <w:suff w:val="nothing"/>
      <w:lvlText w:val="（%1）"/>
      <w:lvlJc w:val="left"/>
    </w:lvl>
  </w:abstractNum>
  <w:abstractNum w:abstractNumId="1">
    <w:nsid w:val="877E82CC"/>
    <w:multiLevelType w:val="singleLevel"/>
    <w:tmpl w:val="877E82CC"/>
    <w:lvl w:ilvl="0" w:tentative="0">
      <w:start w:val="1"/>
      <w:numFmt w:val="decimal"/>
      <w:suff w:val="nothing"/>
      <w:lvlText w:val="（%1）"/>
      <w:lvlJc w:val="left"/>
    </w:lvl>
  </w:abstractNum>
  <w:abstractNum w:abstractNumId="2">
    <w:nsid w:val="8DAC5990"/>
    <w:multiLevelType w:val="singleLevel"/>
    <w:tmpl w:val="8DAC5990"/>
    <w:lvl w:ilvl="0" w:tentative="0">
      <w:start w:val="1"/>
      <w:numFmt w:val="decimal"/>
      <w:suff w:val="nothing"/>
      <w:lvlText w:val="（%1）"/>
      <w:lvlJc w:val="left"/>
    </w:lvl>
  </w:abstractNum>
  <w:abstractNum w:abstractNumId="3">
    <w:nsid w:val="A3A3D0FE"/>
    <w:multiLevelType w:val="singleLevel"/>
    <w:tmpl w:val="A3A3D0FE"/>
    <w:lvl w:ilvl="0" w:tentative="0">
      <w:start w:val="1"/>
      <w:numFmt w:val="chineseCounting"/>
      <w:suff w:val="nothing"/>
      <w:lvlText w:val="（%1）"/>
      <w:lvlJc w:val="left"/>
      <w:pPr>
        <w:ind w:left="0" w:firstLine="420"/>
      </w:pPr>
      <w:rPr>
        <w:rFonts w:hint="eastAsia"/>
      </w:rPr>
    </w:lvl>
  </w:abstractNum>
  <w:abstractNum w:abstractNumId="4">
    <w:nsid w:val="BCE4DA76"/>
    <w:multiLevelType w:val="singleLevel"/>
    <w:tmpl w:val="BCE4DA76"/>
    <w:lvl w:ilvl="0" w:tentative="0">
      <w:start w:val="1"/>
      <w:numFmt w:val="decimal"/>
      <w:suff w:val="nothing"/>
      <w:lvlText w:val="（%1）"/>
      <w:lvlJc w:val="left"/>
    </w:lvl>
  </w:abstractNum>
  <w:abstractNum w:abstractNumId="5">
    <w:nsid w:val="D1BC89C0"/>
    <w:multiLevelType w:val="singleLevel"/>
    <w:tmpl w:val="D1BC89C0"/>
    <w:lvl w:ilvl="0" w:tentative="0">
      <w:start w:val="1"/>
      <w:numFmt w:val="decimal"/>
      <w:suff w:val="nothing"/>
      <w:lvlText w:val="%1、"/>
      <w:lvlJc w:val="left"/>
    </w:lvl>
  </w:abstractNum>
  <w:abstractNum w:abstractNumId="6">
    <w:nsid w:val="DDD65C06"/>
    <w:multiLevelType w:val="singleLevel"/>
    <w:tmpl w:val="DDD65C06"/>
    <w:lvl w:ilvl="0" w:tentative="0">
      <w:start w:val="1"/>
      <w:numFmt w:val="decimal"/>
      <w:suff w:val="nothing"/>
      <w:lvlText w:val="（%1）"/>
      <w:lvlJc w:val="left"/>
    </w:lvl>
  </w:abstractNum>
  <w:abstractNum w:abstractNumId="7">
    <w:nsid w:val="ECFDAB43"/>
    <w:multiLevelType w:val="singleLevel"/>
    <w:tmpl w:val="ECFDAB43"/>
    <w:lvl w:ilvl="0" w:tentative="0">
      <w:start w:val="1"/>
      <w:numFmt w:val="decimal"/>
      <w:suff w:val="nothing"/>
      <w:lvlText w:val="（%1）"/>
      <w:lvlJc w:val="left"/>
    </w:lvl>
  </w:abstractNum>
  <w:abstractNum w:abstractNumId="8">
    <w:nsid w:val="F9CE07C6"/>
    <w:multiLevelType w:val="singleLevel"/>
    <w:tmpl w:val="F9CE07C6"/>
    <w:lvl w:ilvl="0" w:tentative="0">
      <w:start w:val="1"/>
      <w:numFmt w:val="decimal"/>
      <w:suff w:val="nothing"/>
      <w:lvlText w:val="%1、"/>
      <w:lvlJc w:val="left"/>
    </w:lvl>
  </w:abstractNum>
  <w:abstractNum w:abstractNumId="9">
    <w:nsid w:val="00000004"/>
    <w:multiLevelType w:val="singleLevel"/>
    <w:tmpl w:val="00000004"/>
    <w:lvl w:ilvl="0" w:tentative="0">
      <w:start w:val="1"/>
      <w:numFmt w:val="chineseCounting"/>
      <w:suff w:val="nothing"/>
      <w:lvlText w:val="%1、"/>
      <w:lvlJc w:val="left"/>
      <w:rPr>
        <w:rFonts w:hint="eastAsia"/>
      </w:rPr>
    </w:lvl>
  </w:abstractNum>
  <w:abstractNum w:abstractNumId="10">
    <w:nsid w:val="0B358BDD"/>
    <w:multiLevelType w:val="singleLevel"/>
    <w:tmpl w:val="0B358BDD"/>
    <w:lvl w:ilvl="0" w:tentative="0">
      <w:start w:val="1"/>
      <w:numFmt w:val="decimal"/>
      <w:suff w:val="nothing"/>
      <w:lvlText w:val="（%1）"/>
      <w:lvlJc w:val="left"/>
    </w:lvl>
  </w:abstractNum>
  <w:abstractNum w:abstractNumId="11">
    <w:nsid w:val="22232162"/>
    <w:multiLevelType w:val="singleLevel"/>
    <w:tmpl w:val="22232162"/>
    <w:lvl w:ilvl="0" w:tentative="0">
      <w:start w:val="1"/>
      <w:numFmt w:val="decimal"/>
      <w:suff w:val="nothing"/>
      <w:lvlText w:val="（%1）"/>
      <w:lvlJc w:val="left"/>
    </w:lvl>
  </w:abstractNum>
  <w:abstractNum w:abstractNumId="12">
    <w:nsid w:val="3B756D8D"/>
    <w:multiLevelType w:val="singleLevel"/>
    <w:tmpl w:val="3B756D8D"/>
    <w:lvl w:ilvl="0" w:tentative="0">
      <w:start w:val="3"/>
      <w:numFmt w:val="chineseCounting"/>
      <w:suff w:val="nothing"/>
      <w:lvlText w:val="（%1）"/>
      <w:lvlJc w:val="left"/>
      <w:rPr>
        <w:rFonts w:hint="eastAsia"/>
      </w:rPr>
    </w:lvl>
  </w:abstractNum>
  <w:abstractNum w:abstractNumId="13">
    <w:nsid w:val="44517E59"/>
    <w:multiLevelType w:val="singleLevel"/>
    <w:tmpl w:val="44517E59"/>
    <w:lvl w:ilvl="0" w:tentative="0">
      <w:start w:val="1"/>
      <w:numFmt w:val="decimal"/>
      <w:suff w:val="nothing"/>
      <w:lvlText w:val="%1、"/>
      <w:lvlJc w:val="left"/>
    </w:lvl>
  </w:abstractNum>
  <w:abstractNum w:abstractNumId="14">
    <w:nsid w:val="462BB495"/>
    <w:multiLevelType w:val="singleLevel"/>
    <w:tmpl w:val="462BB495"/>
    <w:lvl w:ilvl="0" w:tentative="0">
      <w:start w:val="1"/>
      <w:numFmt w:val="decimal"/>
      <w:suff w:val="nothing"/>
      <w:lvlText w:val="%1、"/>
      <w:lvlJc w:val="left"/>
    </w:lvl>
  </w:abstractNum>
  <w:abstractNum w:abstractNumId="15">
    <w:nsid w:val="4D1D2B17"/>
    <w:multiLevelType w:val="singleLevel"/>
    <w:tmpl w:val="4D1D2B17"/>
    <w:lvl w:ilvl="0" w:tentative="0">
      <w:start w:val="1"/>
      <w:numFmt w:val="decimal"/>
      <w:suff w:val="nothing"/>
      <w:lvlText w:val="%1、"/>
      <w:lvlJc w:val="left"/>
    </w:lvl>
  </w:abstractNum>
  <w:abstractNum w:abstractNumId="16">
    <w:nsid w:val="6D041C08"/>
    <w:multiLevelType w:val="singleLevel"/>
    <w:tmpl w:val="6D041C08"/>
    <w:lvl w:ilvl="0" w:tentative="0">
      <w:start w:val="1"/>
      <w:numFmt w:val="chineseCounting"/>
      <w:suff w:val="nothing"/>
      <w:lvlText w:val="（%1）"/>
      <w:lvlJc w:val="left"/>
      <w:pPr>
        <w:ind w:left="0" w:firstLine="420"/>
      </w:pPr>
      <w:rPr>
        <w:rFonts w:hint="eastAsia"/>
      </w:rPr>
    </w:lvl>
  </w:abstractNum>
  <w:abstractNum w:abstractNumId="17">
    <w:nsid w:val="75A1CE8A"/>
    <w:multiLevelType w:val="singleLevel"/>
    <w:tmpl w:val="75A1CE8A"/>
    <w:lvl w:ilvl="0" w:tentative="0">
      <w:start w:val="1"/>
      <w:numFmt w:val="decimal"/>
      <w:suff w:val="nothing"/>
      <w:lvlText w:val="（%1）"/>
      <w:lvlJc w:val="left"/>
    </w:lvl>
  </w:abstractNum>
  <w:num w:numId="1">
    <w:abstractNumId w:val="9"/>
  </w:num>
  <w:num w:numId="2">
    <w:abstractNumId w:val="11"/>
  </w:num>
  <w:num w:numId="3">
    <w:abstractNumId w:val="10"/>
  </w:num>
  <w:num w:numId="4">
    <w:abstractNumId w:val="6"/>
  </w:num>
  <w:num w:numId="5">
    <w:abstractNumId w:val="12"/>
  </w:num>
  <w:num w:numId="6">
    <w:abstractNumId w:val="7"/>
  </w:num>
  <w:num w:numId="7">
    <w:abstractNumId w:val="2"/>
  </w:num>
  <w:num w:numId="8">
    <w:abstractNumId w:val="16"/>
  </w:num>
  <w:num w:numId="9">
    <w:abstractNumId w:val="5"/>
  </w:num>
  <w:num w:numId="10">
    <w:abstractNumId w:val="4"/>
  </w:num>
  <w:num w:numId="11">
    <w:abstractNumId w:val="15"/>
  </w:num>
  <w:num w:numId="12">
    <w:abstractNumId w:val="1"/>
  </w:num>
  <w:num w:numId="13">
    <w:abstractNumId w:val="8"/>
  </w:num>
  <w:num w:numId="14">
    <w:abstractNumId w:val="14"/>
  </w:num>
  <w:num w:numId="15">
    <w:abstractNumId w:val="3"/>
  </w:num>
  <w:num w:numId="16">
    <w:abstractNumId w:val="0"/>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DYyZGIzNDIyZWI2ZjQ4NGZmZDBmMTk3ZTYyMjIifQ=="/>
  </w:docVars>
  <w:rsids>
    <w:rsidRoot w:val="00000000"/>
    <w:rsid w:val="03D0432B"/>
    <w:rsid w:val="068877F8"/>
    <w:rsid w:val="13BD4755"/>
    <w:rsid w:val="173C06A1"/>
    <w:rsid w:val="1B166B42"/>
    <w:rsid w:val="1D667070"/>
    <w:rsid w:val="24B62825"/>
    <w:rsid w:val="277E6354"/>
    <w:rsid w:val="2D3B79AB"/>
    <w:rsid w:val="2F28680E"/>
    <w:rsid w:val="2F912C99"/>
    <w:rsid w:val="31B35713"/>
    <w:rsid w:val="3544773C"/>
    <w:rsid w:val="3681547B"/>
    <w:rsid w:val="37570507"/>
    <w:rsid w:val="37CD4018"/>
    <w:rsid w:val="3B1A2DB5"/>
    <w:rsid w:val="3C2921CD"/>
    <w:rsid w:val="3E0967E0"/>
    <w:rsid w:val="40F86B1E"/>
    <w:rsid w:val="414E3844"/>
    <w:rsid w:val="41B818B5"/>
    <w:rsid w:val="42FD284F"/>
    <w:rsid w:val="476F7D0F"/>
    <w:rsid w:val="4A08703D"/>
    <w:rsid w:val="4C157F0C"/>
    <w:rsid w:val="4D796ABB"/>
    <w:rsid w:val="4D8D009C"/>
    <w:rsid w:val="556F12BB"/>
    <w:rsid w:val="590A4E52"/>
    <w:rsid w:val="5BC46DB9"/>
    <w:rsid w:val="5F8B02F3"/>
    <w:rsid w:val="65246A6F"/>
    <w:rsid w:val="6AE00845"/>
    <w:rsid w:val="6C694F49"/>
    <w:rsid w:val="753F6DD5"/>
    <w:rsid w:val="79C421B0"/>
    <w:rsid w:val="79DC5B1B"/>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rFonts w:ascii="Calibri" w:hAnsi="Calibri"/>
      <w:b/>
      <w:kern w:val="44"/>
      <w:sz w:val="44"/>
      <w:szCs w:val="22"/>
    </w:rPr>
  </w:style>
  <w:style w:type="paragraph" w:styleId="4">
    <w:name w:val="heading 2"/>
    <w:basedOn w:val="1"/>
    <w:next w:val="1"/>
    <w:qFormat/>
    <w:uiPriority w:val="0"/>
    <w:pPr>
      <w:keepNext/>
      <w:keepLines/>
      <w:spacing w:line="413" w:lineRule="auto"/>
      <w:ind w:left="100" w:leftChars="100"/>
      <w:outlineLvl w:val="1"/>
    </w:pPr>
    <w:rPr>
      <w:rFonts w:ascii="Arial" w:hAnsi="Arial" w:eastAsia="黑体"/>
      <w:b/>
      <w:sz w:val="32"/>
      <w:szCs w:val="22"/>
    </w:rPr>
  </w:style>
  <w:style w:type="paragraph" w:styleId="5">
    <w:name w:val="heading 3"/>
    <w:basedOn w:val="1"/>
    <w:next w:val="1"/>
    <w:qFormat/>
    <w:uiPriority w:val="0"/>
    <w:pPr>
      <w:keepNext/>
      <w:keepLines/>
      <w:spacing w:line="413" w:lineRule="auto"/>
      <w:ind w:left="300" w:leftChars="300"/>
      <w:outlineLvl w:val="2"/>
    </w:pPr>
    <w:rPr>
      <w:rFonts w:ascii="Calibri" w:hAnsi="Calibri"/>
      <w:b/>
      <w:sz w:val="28"/>
      <w:szCs w:val="22"/>
    </w:rPr>
  </w:style>
  <w:style w:type="character" w:default="1" w:styleId="9">
    <w:name w:val="Default Paragraph Font"/>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b/>
    </w:rPr>
  </w:style>
  <w:style w:type="paragraph" w:styleId="6">
    <w:name w:val="Title"/>
    <w:basedOn w:val="1"/>
    <w:next w:val="1"/>
    <w:qFormat/>
    <w:uiPriority w:val="0"/>
    <w:pPr>
      <w:spacing w:line="360" w:lineRule="auto"/>
      <w:ind w:firstLine="200"/>
    </w:pPr>
    <w:rPr>
      <w:rFonts w:ascii="等线 Light" w:hAnsi="等线 Light"/>
      <w:b/>
      <w:bCs/>
      <w:sz w:val="32"/>
      <w:szCs w:val="3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默认段落字体1"/>
    <w:qFormat/>
    <w:uiPriority w:val="0"/>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批注文字1"/>
    <w:basedOn w:val="1"/>
    <w:qFormat/>
    <w:uiPriority w:val="0"/>
    <w:pPr>
      <w:jc w:val="left"/>
    </w:pPr>
  </w:style>
  <w:style w:type="paragraph" w:customStyle="1" w:styleId="13">
    <w:name w:val="批注框文本1"/>
    <w:basedOn w:val="1"/>
    <w:link w:val="14"/>
    <w:qFormat/>
    <w:uiPriority w:val="0"/>
    <w:rPr>
      <w:sz w:val="18"/>
      <w:szCs w:val="18"/>
    </w:rPr>
  </w:style>
  <w:style w:type="character" w:customStyle="1" w:styleId="14">
    <w:name w:val="批注框文本 Char"/>
    <w:link w:val="13"/>
    <w:qFormat/>
    <w:uiPriority w:val="0"/>
    <w:rPr>
      <w:sz w:val="18"/>
      <w:szCs w:val="18"/>
    </w:rPr>
  </w:style>
  <w:style w:type="paragraph" w:customStyle="1" w:styleId="15">
    <w:name w:val="页脚1"/>
    <w:basedOn w:val="1"/>
    <w:link w:val="16"/>
    <w:qFormat/>
    <w:uiPriority w:val="0"/>
    <w:pPr>
      <w:tabs>
        <w:tab w:val="center" w:pos="4153"/>
        <w:tab w:val="right" w:pos="8306"/>
      </w:tabs>
      <w:snapToGrid w:val="0"/>
      <w:jc w:val="left"/>
    </w:pPr>
    <w:rPr>
      <w:sz w:val="18"/>
      <w:szCs w:val="18"/>
    </w:rPr>
  </w:style>
  <w:style w:type="character" w:customStyle="1" w:styleId="16">
    <w:name w:val="页脚 Char"/>
    <w:link w:val="15"/>
    <w:qFormat/>
    <w:uiPriority w:val="0"/>
    <w:rPr>
      <w:sz w:val="18"/>
      <w:szCs w:val="18"/>
    </w:rPr>
  </w:style>
  <w:style w:type="paragraph" w:customStyle="1" w:styleId="17">
    <w:name w:val="页眉1"/>
    <w:basedOn w:val="1"/>
    <w:link w:val="18"/>
    <w:qFormat/>
    <w:uiPriority w:val="0"/>
    <w:pPr>
      <w:pBdr>
        <w:bottom w:val="single" w:color="auto" w:sz="6" w:space="1"/>
      </w:pBdr>
      <w:tabs>
        <w:tab w:val="center" w:pos="4153"/>
        <w:tab w:val="right" w:pos="8306"/>
      </w:tabs>
      <w:snapToGrid w:val="0"/>
      <w:jc w:val="center"/>
    </w:pPr>
    <w:rPr>
      <w:sz w:val="18"/>
      <w:szCs w:val="18"/>
    </w:rPr>
  </w:style>
  <w:style w:type="character" w:customStyle="1" w:styleId="18">
    <w:name w:val="页眉 Char"/>
    <w:link w:val="17"/>
    <w:qFormat/>
    <w:uiPriority w:val="0"/>
    <w:rPr>
      <w:sz w:val="18"/>
      <w:szCs w:val="18"/>
    </w:rPr>
  </w:style>
  <w:style w:type="table" w:customStyle="1" w:styleId="19">
    <w:name w:val="网格型1"/>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44</Pages>
  <Words>6032</Words>
  <Characters>23688</Characters>
  <Lines>119</Lines>
  <Paragraphs>33</Paragraphs>
  <TotalTime>156</TotalTime>
  <ScaleCrop>false</ScaleCrop>
  <LinksUpToDate>false</LinksUpToDate>
  <CharactersWithSpaces>24185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Administrator</cp:lastModifiedBy>
  <cp:lastPrinted>2024-05-22T07:51:00Z</cp:lastPrinted>
  <dcterms:modified xsi:type="dcterms:W3CDTF">2024-09-23T06:37:28Z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C3B664D0759645B6B738ED22ADDFBF24</vt:lpwstr>
  </property>
</Properties>
</file>